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4"/>
        <w:tblW w:w="10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1"/>
        <w:gridCol w:w="4885"/>
      </w:tblGrid>
      <w:tr w:rsidR="00EC1C4B" w14:paraId="27642B0C" w14:textId="77777777" w:rsidTr="002B6CE4">
        <w:tc>
          <w:tcPr>
            <w:tcW w:w="5561" w:type="dxa"/>
          </w:tcPr>
          <w:p w14:paraId="187852AB" w14:textId="77777777" w:rsidR="007836FD" w:rsidRDefault="007836FD" w:rsidP="007836FD">
            <w:pPr>
              <w:spacing w:line="269" w:lineRule="auto"/>
              <w:ind w:left="-5" w:right="12" w:hanging="10"/>
              <w:rPr>
                <w:sz w:val="24"/>
                <w:szCs w:val="24"/>
              </w:rPr>
            </w:pPr>
            <w:bookmarkStart w:id="0" w:name="_GoBack"/>
            <w:bookmarkEnd w:id="0"/>
            <w:proofErr w:type="spellStart"/>
            <w:r w:rsidRPr="00A91832">
              <w:rPr>
                <w:rFonts w:eastAsia="Times New Roman"/>
                <w:sz w:val="24"/>
                <w:szCs w:val="24"/>
              </w:rPr>
              <w:t>Исх</w:t>
            </w:r>
            <w:proofErr w:type="spellEnd"/>
            <w:r w:rsidRPr="00A91832">
              <w:rPr>
                <w:rFonts w:eastAsia="Times New Roman"/>
                <w:sz w:val="24"/>
                <w:szCs w:val="24"/>
              </w:rPr>
              <w:t xml:space="preserve">. </w:t>
            </w:r>
            <w:proofErr w:type="spellStart"/>
            <w:proofErr w:type="gramStart"/>
            <w:r w:rsidRPr="00A91832">
              <w:rPr>
                <w:sz w:val="24"/>
                <w:szCs w:val="24"/>
              </w:rPr>
              <w:t>от</w:t>
            </w:r>
            <w:proofErr w:type="spellEnd"/>
            <w:r w:rsidRPr="00A91832">
              <w:rPr>
                <w:sz w:val="24"/>
                <w:szCs w:val="24"/>
              </w:rPr>
              <w:t xml:space="preserve">  _</w:t>
            </w:r>
            <w:proofErr w:type="gramEnd"/>
            <w:r w:rsidRPr="00A91832">
              <w:rPr>
                <w:sz w:val="24"/>
                <w:szCs w:val="24"/>
              </w:rPr>
              <w:t xml:space="preserve">______________  </w:t>
            </w:r>
            <w:r w:rsidRPr="00A91832">
              <w:rPr>
                <w:rFonts w:eastAsia="Times New Roman"/>
                <w:sz w:val="24"/>
                <w:szCs w:val="24"/>
              </w:rPr>
              <w:t xml:space="preserve"> </w:t>
            </w:r>
            <w:r w:rsidRPr="00A91832">
              <w:rPr>
                <w:sz w:val="24"/>
                <w:szCs w:val="24"/>
              </w:rPr>
              <w:t>г</w:t>
            </w:r>
            <w:r w:rsidRPr="00A91832">
              <w:rPr>
                <w:rFonts w:eastAsia="Times New Roman"/>
                <w:sz w:val="24"/>
                <w:szCs w:val="24"/>
              </w:rPr>
              <w:t>.</w:t>
            </w:r>
            <w:r w:rsidRPr="00A91832">
              <w:rPr>
                <w:sz w:val="24"/>
                <w:szCs w:val="24"/>
              </w:rPr>
              <w:t xml:space="preserve">  № ______________</w:t>
            </w:r>
          </w:p>
          <w:p w14:paraId="25E14E4E" w14:textId="77777777" w:rsidR="00EC1C4B" w:rsidRDefault="00EC1C4B">
            <w:pPr>
              <w:spacing w:after="120"/>
              <w:rPr>
                <w:sz w:val="24"/>
                <w:szCs w:val="24"/>
                <w:vertAlign w:val="superscript"/>
                <w:lang w:val="ru-RU"/>
              </w:rPr>
            </w:pPr>
          </w:p>
        </w:tc>
        <w:tc>
          <w:tcPr>
            <w:tcW w:w="4885" w:type="dxa"/>
          </w:tcPr>
          <w:p w14:paraId="0AA9F217" w14:textId="77777777" w:rsidR="001C7727" w:rsidRDefault="001C7727">
            <w:pPr>
              <w:spacing w:after="120"/>
              <w:rPr>
                <w:sz w:val="24"/>
                <w:szCs w:val="24"/>
                <w:lang w:val="ru-RU"/>
              </w:rPr>
            </w:pPr>
          </w:p>
          <w:p w14:paraId="4F85D576" w14:textId="774E1C8B" w:rsidR="00EC1C4B" w:rsidRDefault="00655BCE">
            <w:pPr>
              <w:spacing w:after="120"/>
              <w:rPr>
                <w:sz w:val="24"/>
                <w:szCs w:val="24"/>
                <w:lang w:val="ru-RU"/>
              </w:rPr>
            </w:pPr>
            <w:r>
              <w:rPr>
                <w:sz w:val="24"/>
                <w:szCs w:val="24"/>
                <w:lang w:val="ru-RU"/>
              </w:rPr>
              <w:t xml:space="preserve">Генеральному директору </w:t>
            </w:r>
          </w:p>
          <w:p w14:paraId="5C5AE283" w14:textId="77777777" w:rsidR="00EC1C4B" w:rsidRDefault="00655BCE">
            <w:pPr>
              <w:spacing w:after="120"/>
              <w:rPr>
                <w:sz w:val="24"/>
                <w:szCs w:val="24"/>
                <w:lang w:val="ru-RU"/>
              </w:rPr>
            </w:pPr>
            <w:r>
              <w:rPr>
                <w:sz w:val="24"/>
                <w:szCs w:val="24"/>
                <w:lang w:val="ru-RU"/>
              </w:rPr>
              <w:t>АО «Российский экспортный центр»</w:t>
            </w:r>
          </w:p>
          <w:p w14:paraId="25B0A2D8" w14:textId="77777777" w:rsidR="00EC1C4B" w:rsidRDefault="00EC1C4B">
            <w:pPr>
              <w:spacing w:after="120"/>
              <w:rPr>
                <w:sz w:val="24"/>
                <w:szCs w:val="24"/>
                <w:lang w:val="ru-RU"/>
              </w:rPr>
            </w:pPr>
          </w:p>
          <w:p w14:paraId="0463F77D" w14:textId="77777777" w:rsidR="00EC1C4B" w:rsidRDefault="00655BCE">
            <w:pPr>
              <w:spacing w:after="120"/>
              <w:rPr>
                <w:sz w:val="24"/>
                <w:szCs w:val="24"/>
              </w:rPr>
            </w:pPr>
            <w:r>
              <w:rPr>
                <w:sz w:val="24"/>
                <w:szCs w:val="24"/>
              </w:rPr>
              <w:t>_________________________________</w:t>
            </w:r>
          </w:p>
          <w:p w14:paraId="0A1A20AC" w14:textId="77777777" w:rsidR="00EC1C4B" w:rsidRDefault="00655BCE">
            <w:pPr>
              <w:spacing w:after="120"/>
              <w:rPr>
                <w:sz w:val="24"/>
                <w:szCs w:val="24"/>
                <w:vertAlign w:val="superscript"/>
              </w:rPr>
            </w:pPr>
            <w:r>
              <w:rPr>
                <w:sz w:val="24"/>
                <w:szCs w:val="24"/>
                <w:vertAlign w:val="superscript"/>
              </w:rPr>
              <w:t xml:space="preserve">                                                (Ф.И.О.)</w:t>
            </w:r>
          </w:p>
        </w:tc>
      </w:tr>
    </w:tbl>
    <w:p w14:paraId="48D4268D" w14:textId="77777777" w:rsidR="00EC1C4B" w:rsidRDefault="00EC1C4B">
      <w:pPr>
        <w:spacing w:after="120"/>
        <w:rPr>
          <w:sz w:val="24"/>
          <w:szCs w:val="24"/>
        </w:rPr>
      </w:pPr>
    </w:p>
    <w:p w14:paraId="0DD7DC19" w14:textId="77777777" w:rsidR="00EC1C4B" w:rsidRDefault="00655BCE">
      <w:pPr>
        <w:spacing w:after="120"/>
        <w:jc w:val="center"/>
        <w:rPr>
          <w:b/>
          <w:sz w:val="24"/>
          <w:szCs w:val="24"/>
        </w:rPr>
      </w:pPr>
      <w:r>
        <w:rPr>
          <w:b/>
          <w:sz w:val="24"/>
          <w:szCs w:val="24"/>
        </w:rPr>
        <w:t>Заявление</w:t>
      </w:r>
    </w:p>
    <w:p w14:paraId="2D235BA3" w14:textId="77777777" w:rsidR="00EC1C4B" w:rsidRDefault="00655BCE">
      <w:pPr>
        <w:spacing w:after="120"/>
        <w:jc w:val="center"/>
        <w:rPr>
          <w:b/>
          <w:sz w:val="24"/>
          <w:szCs w:val="24"/>
        </w:rPr>
      </w:pPr>
      <w:r>
        <w:rPr>
          <w:b/>
          <w:sz w:val="24"/>
          <w:szCs w:val="24"/>
        </w:rPr>
        <w:t xml:space="preserve">о переоформлении ранее выданного сертификата свободной продажи </w:t>
      </w:r>
    </w:p>
    <w:p w14:paraId="407F4AAA" w14:textId="77777777" w:rsidR="00EC1C4B" w:rsidRDefault="00EC1C4B">
      <w:pPr>
        <w:spacing w:after="120"/>
        <w:jc w:val="center"/>
        <w:rPr>
          <w:sz w:val="24"/>
          <w:szCs w:val="24"/>
        </w:rPr>
      </w:pPr>
    </w:p>
    <w:p w14:paraId="6E603C6A" w14:textId="77777777" w:rsidR="00EC1C4B" w:rsidRDefault="00655BCE">
      <w:pPr>
        <w:spacing w:after="120"/>
        <w:rPr>
          <w:sz w:val="24"/>
          <w:szCs w:val="24"/>
        </w:rPr>
      </w:pPr>
      <w:r>
        <w:rPr>
          <w:sz w:val="24"/>
          <w:szCs w:val="24"/>
        </w:rPr>
        <w:t>Наименование Заявителя ___________________________________________________</w:t>
      </w:r>
    </w:p>
    <w:p w14:paraId="7CFA947B" w14:textId="77777777" w:rsidR="00EC1C4B" w:rsidRDefault="00655BCE">
      <w:pPr>
        <w:spacing w:after="120"/>
        <w:rPr>
          <w:sz w:val="24"/>
          <w:szCs w:val="24"/>
        </w:rPr>
      </w:pPr>
      <w:r>
        <w:rPr>
          <w:sz w:val="24"/>
          <w:szCs w:val="24"/>
        </w:rPr>
        <w:t>ОГРН _______________________ ИНН/КПП _________________/_______________________</w:t>
      </w:r>
    </w:p>
    <w:p w14:paraId="341F3B21" w14:textId="77777777" w:rsidR="00EC1C4B" w:rsidRDefault="00655BCE">
      <w:pPr>
        <w:spacing w:after="120"/>
        <w:rPr>
          <w:sz w:val="24"/>
          <w:szCs w:val="24"/>
        </w:rPr>
      </w:pPr>
      <w:r>
        <w:rPr>
          <w:sz w:val="24"/>
          <w:szCs w:val="24"/>
        </w:rPr>
        <w:t>Место нахождения_______________________________________________________________</w:t>
      </w:r>
    </w:p>
    <w:p w14:paraId="2D2C31FD" w14:textId="77777777" w:rsidR="00EC1C4B" w:rsidRDefault="00655BCE">
      <w:pPr>
        <w:spacing w:after="120"/>
        <w:rPr>
          <w:sz w:val="24"/>
          <w:szCs w:val="24"/>
        </w:rPr>
      </w:pPr>
      <w:r>
        <w:rPr>
          <w:sz w:val="24"/>
          <w:szCs w:val="24"/>
        </w:rPr>
        <w:t>Почтовый адрес _________________________________________________________________</w:t>
      </w:r>
    </w:p>
    <w:p w14:paraId="138677F3" w14:textId="77777777" w:rsidR="00EC1C4B" w:rsidRDefault="00655BCE">
      <w:pPr>
        <w:spacing w:after="120"/>
        <w:rPr>
          <w:sz w:val="24"/>
          <w:szCs w:val="24"/>
        </w:rPr>
      </w:pPr>
      <w:r>
        <w:rPr>
          <w:sz w:val="24"/>
          <w:szCs w:val="24"/>
        </w:rPr>
        <w:t>Телефон_____________________________</w:t>
      </w:r>
      <w:r>
        <w:rPr>
          <w:sz w:val="24"/>
          <w:szCs w:val="24"/>
          <w:lang w:val="en-US"/>
        </w:rPr>
        <w:t>e</w:t>
      </w:r>
      <w:r>
        <w:rPr>
          <w:sz w:val="24"/>
          <w:szCs w:val="24"/>
        </w:rPr>
        <w:t>-</w:t>
      </w:r>
      <w:r>
        <w:rPr>
          <w:sz w:val="24"/>
          <w:szCs w:val="24"/>
          <w:lang w:val="en-US"/>
        </w:rPr>
        <w:t>mail</w:t>
      </w:r>
      <w:r>
        <w:rPr>
          <w:sz w:val="24"/>
          <w:szCs w:val="24"/>
        </w:rPr>
        <w:t>: ____________________________________</w:t>
      </w:r>
    </w:p>
    <w:p w14:paraId="28B4723B" w14:textId="77777777" w:rsidR="00EC1C4B" w:rsidRDefault="00EC1C4B">
      <w:pPr>
        <w:spacing w:after="120"/>
        <w:rPr>
          <w:sz w:val="24"/>
          <w:szCs w:val="24"/>
        </w:rPr>
      </w:pPr>
    </w:p>
    <w:p w14:paraId="2D8F09D1" w14:textId="77777777" w:rsidR="00EC1C4B" w:rsidRDefault="00655BCE">
      <w:pPr>
        <w:spacing w:after="120"/>
        <w:rPr>
          <w:sz w:val="24"/>
          <w:szCs w:val="24"/>
        </w:rPr>
      </w:pPr>
      <w:r>
        <w:rPr>
          <w:sz w:val="24"/>
          <w:szCs w:val="24"/>
        </w:rPr>
        <w:t xml:space="preserve">Просим переоформить сертификат свободной продажи, выданный от _______№ __________  </w:t>
      </w:r>
    </w:p>
    <w:p w14:paraId="63785C3C" w14:textId="77777777" w:rsidR="00EC1C4B" w:rsidRDefault="00655BCE">
      <w:pPr>
        <w:spacing w:after="120"/>
        <w:ind w:left="5040" w:firstLine="720"/>
        <w:rPr>
          <w:iCs/>
          <w:position w:val="10"/>
          <w:sz w:val="24"/>
          <w:szCs w:val="24"/>
          <w:vertAlign w:val="superscript"/>
        </w:rPr>
      </w:pPr>
      <w:r>
        <w:rPr>
          <w:iCs/>
          <w:position w:val="10"/>
          <w:sz w:val="24"/>
          <w:szCs w:val="24"/>
          <w:vertAlign w:val="superscript"/>
        </w:rPr>
        <w:t xml:space="preserve">                                                  (дата </w:t>
      </w:r>
      <w:proofErr w:type="gramStart"/>
      <w:r>
        <w:rPr>
          <w:iCs/>
          <w:position w:val="10"/>
          <w:sz w:val="24"/>
          <w:szCs w:val="24"/>
          <w:vertAlign w:val="superscript"/>
        </w:rPr>
        <w:t xml:space="preserve">выдачи)   </w:t>
      </w:r>
      <w:proofErr w:type="gramEnd"/>
      <w:r>
        <w:rPr>
          <w:iCs/>
          <w:position w:val="10"/>
          <w:sz w:val="24"/>
          <w:szCs w:val="24"/>
          <w:vertAlign w:val="superscript"/>
        </w:rPr>
        <w:t>(номер сертификата)</w:t>
      </w:r>
    </w:p>
    <w:p w14:paraId="1B774450" w14:textId="77777777" w:rsidR="00EC1C4B" w:rsidRDefault="00655BCE">
      <w:pPr>
        <w:spacing w:after="120"/>
        <w:rPr>
          <w:sz w:val="24"/>
          <w:szCs w:val="24"/>
        </w:rPr>
      </w:pPr>
      <w:r>
        <w:rPr>
          <w:sz w:val="24"/>
          <w:szCs w:val="24"/>
        </w:rPr>
        <w:t>на следующую российскую продукцию в следующие государства ________________:</w:t>
      </w:r>
    </w:p>
    <w:p w14:paraId="498474B9" w14:textId="77777777" w:rsidR="00EC1C4B" w:rsidRDefault="00655BCE">
      <w:pPr>
        <w:spacing w:after="120"/>
        <w:rPr>
          <w:sz w:val="24"/>
          <w:szCs w:val="24"/>
          <w:vertAlign w:val="subscript"/>
        </w:rPr>
      </w:pPr>
      <w:r>
        <w:rPr>
          <w:iCs/>
          <w:position w:val="10"/>
          <w:sz w:val="24"/>
          <w:szCs w:val="24"/>
          <w:vertAlign w:val="superscript"/>
        </w:rPr>
        <w:t xml:space="preserve">                           </w:t>
      </w:r>
      <w:r>
        <w:rPr>
          <w:iCs/>
          <w:position w:val="10"/>
          <w:sz w:val="24"/>
          <w:szCs w:val="24"/>
          <w:vertAlign w:val="superscript"/>
        </w:rPr>
        <w:tab/>
      </w:r>
      <w:r>
        <w:rPr>
          <w:iCs/>
          <w:position w:val="10"/>
          <w:sz w:val="24"/>
          <w:szCs w:val="24"/>
          <w:vertAlign w:val="superscript"/>
        </w:rPr>
        <w:tab/>
      </w:r>
      <w:r>
        <w:rPr>
          <w:iCs/>
          <w:position w:val="10"/>
          <w:sz w:val="24"/>
          <w:szCs w:val="24"/>
          <w:vertAlign w:val="superscript"/>
        </w:rPr>
        <w:tab/>
      </w:r>
      <w:r>
        <w:rPr>
          <w:iCs/>
          <w:position w:val="10"/>
          <w:sz w:val="24"/>
          <w:szCs w:val="24"/>
          <w:vertAlign w:val="superscript"/>
        </w:rPr>
        <w:tab/>
      </w:r>
      <w:r>
        <w:rPr>
          <w:iCs/>
          <w:position w:val="10"/>
          <w:sz w:val="24"/>
          <w:szCs w:val="24"/>
          <w:vertAlign w:val="superscript"/>
        </w:rPr>
        <w:tab/>
      </w:r>
      <w:r>
        <w:rPr>
          <w:iCs/>
          <w:position w:val="10"/>
          <w:sz w:val="24"/>
          <w:szCs w:val="24"/>
          <w:vertAlign w:val="superscript"/>
        </w:rPr>
        <w:tab/>
      </w:r>
      <w:r>
        <w:rPr>
          <w:iCs/>
          <w:position w:val="10"/>
          <w:sz w:val="24"/>
          <w:szCs w:val="24"/>
          <w:vertAlign w:val="superscript"/>
        </w:rPr>
        <w:tab/>
        <w:t xml:space="preserve">                                 </w:t>
      </w:r>
      <w:r>
        <w:rPr>
          <w:iCs/>
          <w:position w:val="10"/>
          <w:sz w:val="24"/>
          <w:szCs w:val="24"/>
          <w:vertAlign w:val="subscript"/>
        </w:rPr>
        <w:t xml:space="preserve">(страна экспорта)   </w:t>
      </w:r>
    </w:p>
    <w:tbl>
      <w:tblPr>
        <w:tblStyle w:val="14"/>
        <w:tblW w:w="9629" w:type="dxa"/>
        <w:tblLook w:val="04A0" w:firstRow="1" w:lastRow="0" w:firstColumn="1" w:lastColumn="0" w:noHBand="0" w:noVBand="1"/>
      </w:tblPr>
      <w:tblGrid>
        <w:gridCol w:w="988"/>
        <w:gridCol w:w="2693"/>
        <w:gridCol w:w="3612"/>
        <w:gridCol w:w="2336"/>
      </w:tblGrid>
      <w:tr w:rsidR="00EC1C4B" w14:paraId="0B1D3E73" w14:textId="77777777">
        <w:trPr>
          <w:trHeight w:val="397"/>
        </w:trPr>
        <w:tc>
          <w:tcPr>
            <w:tcW w:w="988" w:type="dxa"/>
            <w:vAlign w:val="center"/>
          </w:tcPr>
          <w:p w14:paraId="797EB7DE" w14:textId="77777777" w:rsidR="00EC1C4B" w:rsidRDefault="00655BCE">
            <w:pPr>
              <w:spacing w:after="120"/>
              <w:ind w:firstLine="34"/>
              <w:jc w:val="center"/>
              <w:rPr>
                <w:b/>
                <w:bCs/>
                <w:iCs/>
                <w:sz w:val="24"/>
                <w:szCs w:val="24"/>
              </w:rPr>
            </w:pPr>
            <w:r>
              <w:rPr>
                <w:b/>
                <w:bCs/>
                <w:iCs/>
                <w:sz w:val="24"/>
                <w:szCs w:val="24"/>
              </w:rPr>
              <w:t>№ п/п</w:t>
            </w:r>
          </w:p>
        </w:tc>
        <w:tc>
          <w:tcPr>
            <w:tcW w:w="2693" w:type="dxa"/>
            <w:vAlign w:val="center"/>
          </w:tcPr>
          <w:p w14:paraId="0D60B79D" w14:textId="77777777" w:rsidR="00EC1C4B" w:rsidRDefault="00655BCE">
            <w:pPr>
              <w:spacing w:after="120"/>
              <w:ind w:firstLine="4"/>
              <w:jc w:val="center"/>
              <w:rPr>
                <w:b/>
                <w:bCs/>
                <w:iCs/>
                <w:sz w:val="24"/>
                <w:szCs w:val="24"/>
                <w:lang w:val="ru-RU"/>
              </w:rPr>
            </w:pPr>
            <w:r>
              <w:rPr>
                <w:b/>
                <w:bCs/>
                <w:iCs/>
                <w:sz w:val="24"/>
                <w:szCs w:val="24"/>
                <w:lang w:val="ru-RU"/>
              </w:rPr>
              <w:t xml:space="preserve">Наименование продукции на русском языке </w:t>
            </w:r>
          </w:p>
        </w:tc>
        <w:tc>
          <w:tcPr>
            <w:tcW w:w="3612" w:type="dxa"/>
            <w:vAlign w:val="center"/>
          </w:tcPr>
          <w:p w14:paraId="5270AE2B" w14:textId="77777777" w:rsidR="00EC1C4B" w:rsidRDefault="00655BCE">
            <w:pPr>
              <w:spacing w:after="120"/>
              <w:ind w:firstLine="21"/>
              <w:jc w:val="center"/>
              <w:rPr>
                <w:b/>
                <w:bCs/>
                <w:iCs/>
                <w:sz w:val="24"/>
                <w:szCs w:val="24"/>
                <w:lang w:val="ru-RU"/>
              </w:rPr>
            </w:pPr>
            <w:r>
              <w:rPr>
                <w:b/>
                <w:bCs/>
                <w:iCs/>
                <w:sz w:val="24"/>
                <w:szCs w:val="24"/>
                <w:lang w:val="ru-RU"/>
              </w:rPr>
              <w:t>Наименование продукции на языке оформления сертификата</w:t>
            </w:r>
          </w:p>
        </w:tc>
        <w:tc>
          <w:tcPr>
            <w:tcW w:w="2336" w:type="dxa"/>
          </w:tcPr>
          <w:p w14:paraId="47D680EF" w14:textId="77777777" w:rsidR="00EC1C4B" w:rsidRDefault="00655BCE">
            <w:pPr>
              <w:spacing w:after="120"/>
              <w:ind w:firstLine="37"/>
              <w:jc w:val="center"/>
              <w:rPr>
                <w:b/>
                <w:bCs/>
                <w:iCs/>
                <w:sz w:val="24"/>
                <w:szCs w:val="24"/>
              </w:rPr>
            </w:pPr>
            <w:proofErr w:type="spellStart"/>
            <w:r>
              <w:rPr>
                <w:b/>
                <w:bCs/>
                <w:iCs/>
                <w:sz w:val="24"/>
                <w:szCs w:val="24"/>
              </w:rPr>
              <w:t>Код</w:t>
            </w:r>
            <w:proofErr w:type="spellEnd"/>
            <w:r>
              <w:rPr>
                <w:b/>
                <w:bCs/>
                <w:iCs/>
                <w:sz w:val="24"/>
                <w:szCs w:val="24"/>
              </w:rPr>
              <w:t xml:space="preserve"> ТН ВЭД ЕАЭС</w:t>
            </w:r>
          </w:p>
        </w:tc>
      </w:tr>
      <w:tr w:rsidR="00EC1C4B" w14:paraId="53FB9573" w14:textId="77777777">
        <w:tc>
          <w:tcPr>
            <w:tcW w:w="988" w:type="dxa"/>
          </w:tcPr>
          <w:p w14:paraId="7BF16B49" w14:textId="77777777" w:rsidR="00EC1C4B" w:rsidRDefault="00EC1C4B">
            <w:pPr>
              <w:spacing w:after="120"/>
              <w:rPr>
                <w:sz w:val="24"/>
                <w:szCs w:val="24"/>
              </w:rPr>
            </w:pPr>
          </w:p>
        </w:tc>
        <w:tc>
          <w:tcPr>
            <w:tcW w:w="2693" w:type="dxa"/>
          </w:tcPr>
          <w:p w14:paraId="77ADC17B" w14:textId="77777777" w:rsidR="00EC1C4B" w:rsidRDefault="00EC1C4B">
            <w:pPr>
              <w:spacing w:after="120"/>
              <w:rPr>
                <w:sz w:val="24"/>
                <w:szCs w:val="24"/>
              </w:rPr>
            </w:pPr>
          </w:p>
        </w:tc>
        <w:tc>
          <w:tcPr>
            <w:tcW w:w="3612" w:type="dxa"/>
          </w:tcPr>
          <w:p w14:paraId="5FE49686" w14:textId="77777777" w:rsidR="00EC1C4B" w:rsidRDefault="00EC1C4B">
            <w:pPr>
              <w:spacing w:after="120"/>
              <w:rPr>
                <w:sz w:val="24"/>
                <w:szCs w:val="24"/>
              </w:rPr>
            </w:pPr>
          </w:p>
        </w:tc>
        <w:tc>
          <w:tcPr>
            <w:tcW w:w="2336" w:type="dxa"/>
          </w:tcPr>
          <w:p w14:paraId="5F6F82D9" w14:textId="77777777" w:rsidR="00EC1C4B" w:rsidRDefault="00EC1C4B">
            <w:pPr>
              <w:spacing w:after="120"/>
              <w:rPr>
                <w:sz w:val="24"/>
                <w:szCs w:val="24"/>
              </w:rPr>
            </w:pPr>
          </w:p>
        </w:tc>
      </w:tr>
      <w:tr w:rsidR="00EC1C4B" w14:paraId="05AE330C" w14:textId="77777777">
        <w:tc>
          <w:tcPr>
            <w:tcW w:w="988" w:type="dxa"/>
          </w:tcPr>
          <w:p w14:paraId="75A135B7" w14:textId="77777777" w:rsidR="00EC1C4B" w:rsidRDefault="00EC1C4B">
            <w:pPr>
              <w:spacing w:after="120"/>
              <w:rPr>
                <w:sz w:val="24"/>
                <w:szCs w:val="24"/>
              </w:rPr>
            </w:pPr>
          </w:p>
        </w:tc>
        <w:tc>
          <w:tcPr>
            <w:tcW w:w="2693" w:type="dxa"/>
          </w:tcPr>
          <w:p w14:paraId="44969E9F" w14:textId="77777777" w:rsidR="00EC1C4B" w:rsidRDefault="00EC1C4B">
            <w:pPr>
              <w:spacing w:after="120"/>
              <w:rPr>
                <w:sz w:val="24"/>
                <w:szCs w:val="24"/>
              </w:rPr>
            </w:pPr>
          </w:p>
        </w:tc>
        <w:tc>
          <w:tcPr>
            <w:tcW w:w="3612" w:type="dxa"/>
          </w:tcPr>
          <w:p w14:paraId="61501E64" w14:textId="77777777" w:rsidR="00EC1C4B" w:rsidRDefault="00EC1C4B">
            <w:pPr>
              <w:spacing w:after="120"/>
              <w:rPr>
                <w:sz w:val="24"/>
                <w:szCs w:val="24"/>
              </w:rPr>
            </w:pPr>
          </w:p>
        </w:tc>
        <w:tc>
          <w:tcPr>
            <w:tcW w:w="2336" w:type="dxa"/>
          </w:tcPr>
          <w:p w14:paraId="59AAB9FE" w14:textId="77777777" w:rsidR="00EC1C4B" w:rsidRDefault="00EC1C4B">
            <w:pPr>
              <w:spacing w:after="120"/>
              <w:rPr>
                <w:sz w:val="24"/>
                <w:szCs w:val="24"/>
              </w:rPr>
            </w:pPr>
          </w:p>
        </w:tc>
      </w:tr>
    </w:tbl>
    <w:p w14:paraId="06E90ACF" w14:textId="77777777" w:rsidR="00EC1C4B" w:rsidRDefault="00EC1C4B">
      <w:pPr>
        <w:spacing w:after="120"/>
        <w:rPr>
          <w:sz w:val="24"/>
          <w:szCs w:val="24"/>
        </w:rPr>
      </w:pPr>
    </w:p>
    <w:p w14:paraId="35506A90" w14:textId="77777777" w:rsidR="00EC1C4B" w:rsidRDefault="00655BCE">
      <w:pPr>
        <w:spacing w:after="120"/>
        <w:rPr>
          <w:sz w:val="24"/>
          <w:szCs w:val="24"/>
        </w:rPr>
      </w:pPr>
      <w:r>
        <w:rPr>
          <w:sz w:val="24"/>
          <w:szCs w:val="24"/>
        </w:rPr>
        <w:t xml:space="preserve">Язык сертификата: </w:t>
      </w:r>
    </w:p>
    <w:p w14:paraId="6914D51A" w14:textId="77777777" w:rsidR="00EC1C4B" w:rsidRDefault="00655BCE">
      <w:pPr>
        <w:spacing w:after="120"/>
        <w:rPr>
          <w:sz w:val="24"/>
          <w:szCs w:val="24"/>
        </w:rPr>
      </w:pPr>
      <w:r>
        <w:rPr>
          <w:sz w:val="24"/>
          <w:szCs w:val="24"/>
        </w:rPr>
        <w:t>Контактное</w:t>
      </w:r>
      <w:r>
        <w:rPr>
          <w:spacing w:val="34"/>
          <w:sz w:val="24"/>
          <w:szCs w:val="24"/>
        </w:rPr>
        <w:t xml:space="preserve"> </w:t>
      </w:r>
      <w:r>
        <w:rPr>
          <w:sz w:val="24"/>
          <w:szCs w:val="24"/>
        </w:rPr>
        <w:t>лицо:</w:t>
      </w:r>
      <w:r>
        <w:rPr>
          <w:spacing w:val="20"/>
          <w:sz w:val="24"/>
          <w:szCs w:val="24"/>
        </w:rPr>
        <w:t xml:space="preserve"> </w:t>
      </w:r>
      <w:r>
        <w:rPr>
          <w:sz w:val="24"/>
          <w:szCs w:val="24"/>
        </w:rPr>
        <w:t>Ф.И.О.  ________________________________________________________,</w:t>
      </w:r>
    </w:p>
    <w:p w14:paraId="5F402886" w14:textId="77777777" w:rsidR="00EC1C4B" w:rsidRDefault="00655BCE">
      <w:pPr>
        <w:spacing w:after="120"/>
        <w:rPr>
          <w:sz w:val="24"/>
          <w:szCs w:val="24"/>
        </w:rPr>
      </w:pPr>
      <w:r>
        <w:rPr>
          <w:sz w:val="24"/>
          <w:szCs w:val="24"/>
        </w:rPr>
        <w:t xml:space="preserve">номер контактного телефона _________________; </w:t>
      </w:r>
    </w:p>
    <w:p w14:paraId="3B5F93F7" w14:textId="77777777" w:rsidR="00EC1C4B" w:rsidRDefault="00655BCE">
      <w:pPr>
        <w:spacing w:after="120"/>
        <w:rPr>
          <w:sz w:val="24"/>
          <w:szCs w:val="24"/>
        </w:rPr>
      </w:pPr>
      <w:r>
        <w:rPr>
          <w:sz w:val="24"/>
          <w:szCs w:val="24"/>
        </w:rPr>
        <w:t>адрес</w:t>
      </w:r>
      <w:r>
        <w:rPr>
          <w:spacing w:val="21"/>
          <w:sz w:val="24"/>
          <w:szCs w:val="24"/>
        </w:rPr>
        <w:t xml:space="preserve"> </w:t>
      </w:r>
      <w:r>
        <w:rPr>
          <w:sz w:val="24"/>
          <w:szCs w:val="24"/>
        </w:rPr>
        <w:t>электронной</w:t>
      </w:r>
      <w:r>
        <w:rPr>
          <w:spacing w:val="46"/>
          <w:sz w:val="24"/>
          <w:szCs w:val="24"/>
        </w:rPr>
        <w:t xml:space="preserve"> </w:t>
      </w:r>
      <w:r>
        <w:rPr>
          <w:sz w:val="24"/>
          <w:szCs w:val="24"/>
        </w:rPr>
        <w:t>почты ____________________________.</w:t>
      </w:r>
    </w:p>
    <w:p w14:paraId="5CBC4B29" w14:textId="77777777" w:rsidR="00EC1C4B" w:rsidRDefault="00655BCE">
      <w:pPr>
        <w:spacing w:line="355" w:lineRule="auto"/>
        <w:ind w:left="-5" w:right="1858" w:hanging="10"/>
        <w:rPr>
          <w:sz w:val="24"/>
          <w:szCs w:val="24"/>
        </w:rPr>
      </w:pPr>
      <w:r>
        <w:rPr>
          <w:sz w:val="24"/>
          <w:szCs w:val="24"/>
        </w:rPr>
        <w:t>К настоящему заявлению прилагаются документы согласно описи документов.</w:t>
      </w:r>
    </w:p>
    <w:p w14:paraId="3E9C5B55" w14:textId="77777777" w:rsidR="00EC1C4B" w:rsidRDefault="00EC1C4B">
      <w:pPr>
        <w:spacing w:after="120"/>
        <w:rPr>
          <w:sz w:val="24"/>
          <w:szCs w:val="24"/>
        </w:rPr>
      </w:pPr>
    </w:p>
    <w:p w14:paraId="0F6893E3" w14:textId="77777777" w:rsidR="00EC1C4B" w:rsidRDefault="00655BCE">
      <w:pPr>
        <w:spacing w:after="120"/>
        <w:rPr>
          <w:rFonts w:eastAsia="Times New Roman" w:cs="Times New Roman"/>
          <w:b/>
          <w:bCs/>
          <w:color w:val="000000"/>
          <w:sz w:val="24"/>
          <w:szCs w:val="24"/>
          <w:highlight w:val="white"/>
          <w14:ligatures w14:val="standardContextual"/>
        </w:rPr>
      </w:pPr>
      <w:bookmarkStart w:id="1" w:name="undefined"/>
      <w:bookmarkEnd w:id="1"/>
      <w:r>
        <w:rPr>
          <w:sz w:val="24"/>
          <w:szCs w:val="24"/>
        </w:rPr>
        <w:t xml:space="preserve">Настоящим подтверждаем и гарантируем полноту и достоверность сведений, указанных в настоящем заявлении, а также подтверждаем, что срок действия ранее представленных документов </w:t>
      </w:r>
      <w:r>
        <w:rPr>
          <w:sz w:val="24"/>
          <w:szCs w:val="24"/>
        </w:rPr>
        <w:lastRenderedPageBreak/>
        <w:t>для оформления и выдачи сертификата свободной продажи не истек и изменения в них не вносились.</w:t>
      </w:r>
    </w:p>
    <w:p w14:paraId="39FE344C" w14:textId="77777777" w:rsidR="00EC1C4B" w:rsidRDefault="00655BCE">
      <w:pPr>
        <w:spacing w:after="120"/>
        <w:rPr>
          <w:sz w:val="24"/>
          <w:szCs w:val="24"/>
        </w:rPr>
      </w:pPr>
      <w:r>
        <w:rPr>
          <w:sz w:val="24"/>
          <w:szCs w:val="24"/>
        </w:rPr>
        <w:t>Фактом подписания настоящего заявления Вы подтверждаете и заверяете, что на дату подписания настоящего заявления:</w:t>
      </w:r>
    </w:p>
    <w:p w14:paraId="0F8CFB5E" w14:textId="77777777" w:rsidR="007836FD" w:rsidRDefault="007836FD" w:rsidP="007836FD">
      <w:pPr>
        <w:spacing w:after="120"/>
        <w:rPr>
          <w:sz w:val="24"/>
          <w:szCs w:val="24"/>
        </w:rPr>
      </w:pPr>
      <w:r>
        <w:rPr>
          <w:sz w:val="24"/>
          <w:szCs w:val="24"/>
        </w:rPr>
        <w:t>(i)</w:t>
      </w:r>
      <w:r>
        <w:rPr>
          <w:sz w:val="24"/>
          <w:szCs w:val="24"/>
        </w:rPr>
        <w:tab/>
        <w:t>Заявитель обладает подтвержденной правоспособностью на совершение юридически значимых действий, связанных с получением сертификата свободной продажи, получил все необходимые одобрения в порядке, предусмотренном применимым законодательством, а также учредительными и иными внутренними документами Заявитель (при наличии таковых);</w:t>
      </w:r>
    </w:p>
    <w:p w14:paraId="2E940E0E" w14:textId="77777777" w:rsidR="007836FD" w:rsidRDefault="007836FD" w:rsidP="007836FD">
      <w:pPr>
        <w:spacing w:after="120"/>
        <w:rPr>
          <w:sz w:val="24"/>
          <w:szCs w:val="24"/>
        </w:rPr>
      </w:pPr>
      <w:r>
        <w:rPr>
          <w:sz w:val="24"/>
          <w:szCs w:val="24"/>
        </w:rPr>
        <w:t>(</w:t>
      </w:r>
      <w:proofErr w:type="spellStart"/>
      <w:r>
        <w:rPr>
          <w:sz w:val="24"/>
          <w:szCs w:val="24"/>
        </w:rPr>
        <w:t>ii</w:t>
      </w:r>
      <w:proofErr w:type="spellEnd"/>
      <w:r>
        <w:rPr>
          <w:sz w:val="24"/>
          <w:szCs w:val="24"/>
        </w:rPr>
        <w:t>)</w:t>
      </w:r>
      <w:r>
        <w:rPr>
          <w:sz w:val="24"/>
          <w:szCs w:val="24"/>
        </w:rPr>
        <w:tab/>
        <w:t>совершение юридически значимых действий, связанных с получением сертификата свободной продажи, не нарушит никаких прав и обязательств Заявителя перед третьими лицами;</w:t>
      </w:r>
    </w:p>
    <w:p w14:paraId="00EBFED0" w14:textId="77777777" w:rsidR="007836FD" w:rsidRDefault="007836FD" w:rsidP="007836FD">
      <w:pPr>
        <w:spacing w:after="120"/>
        <w:rPr>
          <w:sz w:val="24"/>
          <w:szCs w:val="24"/>
        </w:rPr>
      </w:pPr>
      <w:r>
        <w:rPr>
          <w:sz w:val="24"/>
          <w:szCs w:val="24"/>
        </w:rPr>
        <w:t>(</w:t>
      </w:r>
      <w:proofErr w:type="spellStart"/>
      <w:r>
        <w:rPr>
          <w:sz w:val="24"/>
          <w:szCs w:val="24"/>
        </w:rPr>
        <w:t>iii</w:t>
      </w:r>
      <w:proofErr w:type="spellEnd"/>
      <w:r>
        <w:rPr>
          <w:sz w:val="24"/>
          <w:szCs w:val="24"/>
        </w:rPr>
        <w:t>)</w:t>
      </w:r>
      <w:r>
        <w:rPr>
          <w:sz w:val="24"/>
          <w:szCs w:val="24"/>
        </w:rPr>
        <w:tab/>
        <w:t>в отношении лиц, способных оказывать влияние на действия Заявителя или решения, принимаемые органами управления Заявителя, не инициированы административные и уголовные разбирательства;</w:t>
      </w:r>
    </w:p>
    <w:p w14:paraId="789B2F3A" w14:textId="77777777" w:rsidR="007836FD" w:rsidRDefault="007836FD" w:rsidP="007836FD">
      <w:pPr>
        <w:spacing w:after="120"/>
        <w:rPr>
          <w:sz w:val="24"/>
          <w:szCs w:val="24"/>
        </w:rPr>
      </w:pPr>
      <w:r>
        <w:rPr>
          <w:sz w:val="24"/>
          <w:szCs w:val="24"/>
        </w:rPr>
        <w:t>(</w:t>
      </w:r>
      <w:proofErr w:type="spellStart"/>
      <w:r>
        <w:rPr>
          <w:sz w:val="24"/>
          <w:szCs w:val="24"/>
        </w:rPr>
        <w:t>iv</w:t>
      </w:r>
      <w:proofErr w:type="spellEnd"/>
      <w:r>
        <w:rPr>
          <w:sz w:val="24"/>
          <w:szCs w:val="24"/>
        </w:rPr>
        <w:t>)</w:t>
      </w:r>
      <w:r>
        <w:rPr>
          <w:sz w:val="24"/>
          <w:szCs w:val="24"/>
        </w:rPr>
        <w:tab/>
        <w:t>ведение предпринимательской деятельности Заявителем осуществляется в соответствии с применимым законодательством;</w:t>
      </w:r>
    </w:p>
    <w:p w14:paraId="746FB0B7" w14:textId="77777777" w:rsidR="007836FD" w:rsidRDefault="007836FD" w:rsidP="007836FD">
      <w:pPr>
        <w:spacing w:after="120"/>
        <w:rPr>
          <w:sz w:val="24"/>
          <w:szCs w:val="24"/>
        </w:rPr>
      </w:pPr>
      <w:r>
        <w:rPr>
          <w:sz w:val="24"/>
          <w:szCs w:val="24"/>
        </w:rPr>
        <w:t>(v)</w:t>
      </w:r>
      <w:r>
        <w:rPr>
          <w:sz w:val="24"/>
          <w:szCs w:val="24"/>
        </w:rPr>
        <w:tab/>
        <w:t>отсутствуют события или обстоятельства, представляющие собой неисполнение обязательств по любому документу, имеющему обязательный характер для Заявителя, или устанавливающие ограничения на распоряжение имуществом, которые оказывают влияние на надлежащее осуществление юридически значимых действий, связанных с получением сертификата свободной продажи;</w:t>
      </w:r>
    </w:p>
    <w:p w14:paraId="7BDB5064" w14:textId="77777777" w:rsidR="007836FD" w:rsidRDefault="007836FD" w:rsidP="007836FD">
      <w:pPr>
        <w:spacing w:after="120"/>
        <w:rPr>
          <w:sz w:val="24"/>
          <w:szCs w:val="24"/>
        </w:rPr>
      </w:pPr>
      <w:r>
        <w:rPr>
          <w:sz w:val="24"/>
          <w:szCs w:val="24"/>
        </w:rPr>
        <w:t>(</w:t>
      </w:r>
      <w:proofErr w:type="spellStart"/>
      <w:r>
        <w:rPr>
          <w:sz w:val="24"/>
          <w:szCs w:val="24"/>
        </w:rPr>
        <w:t>vi</w:t>
      </w:r>
      <w:proofErr w:type="spellEnd"/>
      <w:r>
        <w:rPr>
          <w:sz w:val="24"/>
          <w:szCs w:val="24"/>
        </w:rPr>
        <w:t>)</w:t>
      </w:r>
      <w:r>
        <w:rPr>
          <w:sz w:val="24"/>
          <w:szCs w:val="24"/>
        </w:rPr>
        <w:tab/>
        <w:t>в отношении Заявителя не возбуждено какое-либо судебное, третейское или административное разбирательство, не проводится никаких следственных действий, а также не существует принятого решения уполномоченного органа или суда, вступившего в законную силу, способного оказать влияние на надлежащее осуществление юридически значимых действий, связанных с получением сертификата свободной продажи;</w:t>
      </w:r>
    </w:p>
    <w:p w14:paraId="27A80C88" w14:textId="77777777" w:rsidR="007836FD" w:rsidRDefault="007836FD" w:rsidP="007836FD">
      <w:pPr>
        <w:spacing w:after="120"/>
        <w:rPr>
          <w:sz w:val="24"/>
          <w:szCs w:val="24"/>
        </w:rPr>
      </w:pPr>
      <w:r>
        <w:rPr>
          <w:sz w:val="24"/>
          <w:szCs w:val="24"/>
        </w:rPr>
        <w:t>(</w:t>
      </w:r>
      <w:proofErr w:type="spellStart"/>
      <w:r>
        <w:rPr>
          <w:sz w:val="24"/>
          <w:szCs w:val="24"/>
        </w:rPr>
        <w:t>vii</w:t>
      </w:r>
      <w:proofErr w:type="spellEnd"/>
      <w:r>
        <w:rPr>
          <w:sz w:val="24"/>
          <w:szCs w:val="24"/>
        </w:rPr>
        <w:t>)</w:t>
      </w:r>
      <w:r>
        <w:rPr>
          <w:sz w:val="24"/>
          <w:szCs w:val="24"/>
        </w:rPr>
        <w:tab/>
        <w:t>лицо, подписавшее настоящее заявление, является надлежащим образом уполномоченным лицом, полностью дееспособным, имеющим право осуществлять соответствующие действия и предоставлять информацию, указанную в настоящем заявлении, от имени Заявителя. Полномочия указанного лица надлежащим образом подтверждены и оформлены в соответствии с требованиями применимого законодательства;</w:t>
      </w:r>
    </w:p>
    <w:p w14:paraId="74F58F26" w14:textId="77777777" w:rsidR="007836FD" w:rsidRDefault="007836FD" w:rsidP="007836FD">
      <w:pPr>
        <w:spacing w:after="120"/>
        <w:rPr>
          <w:sz w:val="24"/>
          <w:szCs w:val="24"/>
        </w:rPr>
      </w:pPr>
      <w:r>
        <w:rPr>
          <w:sz w:val="24"/>
          <w:szCs w:val="24"/>
        </w:rPr>
        <w:t>(</w:t>
      </w:r>
      <w:proofErr w:type="spellStart"/>
      <w:r>
        <w:rPr>
          <w:sz w:val="24"/>
          <w:szCs w:val="24"/>
        </w:rPr>
        <w:t>viii</w:t>
      </w:r>
      <w:proofErr w:type="spellEnd"/>
      <w:r>
        <w:rPr>
          <w:sz w:val="24"/>
          <w:szCs w:val="24"/>
        </w:rPr>
        <w:t>)</w:t>
      </w:r>
      <w:r>
        <w:rPr>
          <w:sz w:val="24"/>
          <w:szCs w:val="24"/>
        </w:rPr>
        <w:tab/>
        <w:t>вся информация, представленная в настоящем заявлении или представленная для целей получения сертификата свободной продажи, является верной, полной и точной во всех отношениях на дату ее предоставления, и Вы не скрыли обстоятельства, которые могли бы, при их обнаружении, воспрепятствовать предоставлению услуг со стороны компаний Группы Российского экспортного центра или сделать любую иную предоставленную Вами информацию недостоверной или вводящей в заблуждение в любом существенном отношении;</w:t>
      </w:r>
    </w:p>
    <w:p w14:paraId="0B81AB87" w14:textId="77777777" w:rsidR="007836FD" w:rsidRDefault="007836FD" w:rsidP="007836FD">
      <w:pPr>
        <w:spacing w:after="120"/>
        <w:rPr>
          <w:sz w:val="24"/>
          <w:szCs w:val="24"/>
        </w:rPr>
      </w:pPr>
      <w:r>
        <w:rPr>
          <w:sz w:val="24"/>
          <w:szCs w:val="24"/>
        </w:rPr>
        <w:t>(</w:t>
      </w:r>
      <w:proofErr w:type="spellStart"/>
      <w:r>
        <w:rPr>
          <w:sz w:val="24"/>
          <w:szCs w:val="24"/>
        </w:rPr>
        <w:t>ix</w:t>
      </w:r>
      <w:proofErr w:type="spellEnd"/>
      <w:r>
        <w:rPr>
          <w:sz w:val="24"/>
          <w:szCs w:val="24"/>
        </w:rPr>
        <w:t>)</w:t>
      </w:r>
      <w:r>
        <w:rPr>
          <w:sz w:val="24"/>
          <w:szCs w:val="24"/>
        </w:rPr>
        <w:tab/>
        <w:t>Заявитель не находится в процессе реорганизации, ликвидации, в отношении Заявителя не возбуждена любая из процедур банкротства, не открыто исполнительное производство, деятельность Заявителя не приостановлена, Заявителя не имеет ограничений на осуществление предпринимательской деятельности.</w:t>
      </w:r>
    </w:p>
    <w:p w14:paraId="089E244D" w14:textId="77777777" w:rsidR="007836FD" w:rsidRDefault="007836FD" w:rsidP="007836FD">
      <w:pPr>
        <w:spacing w:after="120"/>
        <w:rPr>
          <w:sz w:val="24"/>
          <w:szCs w:val="24"/>
          <w:highlight w:val="white"/>
        </w:rPr>
      </w:pPr>
      <w:r>
        <w:rPr>
          <w:sz w:val="24"/>
          <w:szCs w:val="24"/>
        </w:rPr>
        <w:t>(</w:t>
      </w:r>
      <w:r>
        <w:rPr>
          <w:sz w:val="24"/>
          <w:szCs w:val="24"/>
          <w:lang w:val="en-US"/>
        </w:rPr>
        <w:t>x</w:t>
      </w:r>
      <w:r>
        <w:rPr>
          <w:sz w:val="24"/>
          <w:szCs w:val="24"/>
        </w:rPr>
        <w:t xml:space="preserve">) Заявитель </w:t>
      </w:r>
      <w:r>
        <w:rPr>
          <w:sz w:val="24"/>
          <w:szCs w:val="24"/>
          <w:highlight w:val="white"/>
        </w:rPr>
        <w:t xml:space="preserve">выражает согласие с </w:t>
      </w:r>
      <w:proofErr w:type="gramStart"/>
      <w:r>
        <w:rPr>
          <w:sz w:val="24"/>
          <w:szCs w:val="24"/>
          <w:highlight w:val="white"/>
        </w:rPr>
        <w:t>ниже приведенными</w:t>
      </w:r>
      <w:proofErr w:type="gramEnd"/>
      <w:r>
        <w:rPr>
          <w:sz w:val="24"/>
          <w:szCs w:val="24"/>
          <w:highlight w:val="white"/>
        </w:rPr>
        <w:t xml:space="preserve"> условиями обработки персональных данных в АО «Российский экспортный центр»</w:t>
      </w:r>
    </w:p>
    <w:p w14:paraId="585CE58B" w14:textId="77777777" w:rsidR="00EC1C4B" w:rsidRDefault="00655BCE">
      <w:pPr>
        <w:spacing w:after="120" w:line="240" w:lineRule="auto"/>
        <w:ind w:firstLine="708"/>
        <w:rPr>
          <w:rFonts w:cs="Times New Roman"/>
          <w:i/>
          <w:sz w:val="24"/>
          <w:szCs w:val="24"/>
          <w:highlight w:val="white"/>
        </w:rPr>
      </w:pPr>
      <w:r>
        <w:rPr>
          <w:rFonts w:cs="Times New Roman"/>
          <w:i/>
          <w:iCs/>
          <w:sz w:val="24"/>
          <w:szCs w:val="24"/>
          <w:highlight w:val="white"/>
        </w:rPr>
        <w:lastRenderedPageBreak/>
        <w:t>Условия об</w:t>
      </w:r>
      <w:r>
        <w:rPr>
          <w:rFonts w:cs="Times New Roman"/>
          <w:i/>
          <w:sz w:val="24"/>
          <w:szCs w:val="24"/>
          <w:highlight w:val="white"/>
        </w:rPr>
        <w:t>работки</w:t>
      </w:r>
      <w:r>
        <w:rPr>
          <w:i/>
          <w:sz w:val="24"/>
          <w:szCs w:val="24"/>
          <w:highlight w:val="white"/>
        </w:rPr>
        <w:t xml:space="preserve"> персональных данных в АО «Российский экспортный центр»</w:t>
      </w:r>
    </w:p>
    <w:p w14:paraId="7EDEF2D0" w14:textId="77777777" w:rsidR="00EC1C4B" w:rsidRDefault="00655BCE">
      <w:pPr>
        <w:spacing w:after="120" w:line="240" w:lineRule="auto"/>
        <w:ind w:firstLine="708"/>
        <w:rPr>
          <w:rFonts w:cs="Times New Roman"/>
          <w:i/>
          <w:sz w:val="20"/>
          <w:szCs w:val="20"/>
          <w:highlight w:val="white"/>
        </w:rPr>
      </w:pPr>
      <w:r>
        <w:rPr>
          <w:rFonts w:cs="Times New Roman"/>
          <w:i/>
          <w:sz w:val="24"/>
          <w:szCs w:val="24"/>
          <w:highlight w:val="white"/>
        </w:rPr>
        <w:t xml:space="preserve">Заявитель «Доверитель» поручает </w:t>
      </w:r>
      <w:r>
        <w:rPr>
          <w:i/>
          <w:sz w:val="24"/>
          <w:szCs w:val="24"/>
          <w:highlight w:val="white"/>
        </w:rPr>
        <w:t>АО «Российский экспортный центр»</w:t>
      </w:r>
      <w:r>
        <w:rPr>
          <w:rFonts w:cs="Times New Roman"/>
          <w:i/>
          <w:sz w:val="24"/>
          <w:szCs w:val="24"/>
          <w:highlight w:val="white"/>
        </w:rPr>
        <w:t xml:space="preserve"> «Поверенный» обработку персональных данных (далее – </w:t>
      </w:r>
      <w:proofErr w:type="spellStart"/>
      <w:r>
        <w:rPr>
          <w:rFonts w:cs="Times New Roman"/>
          <w:i/>
          <w:sz w:val="24"/>
          <w:szCs w:val="24"/>
          <w:highlight w:val="white"/>
        </w:rPr>
        <w:t>ПДн</w:t>
      </w:r>
      <w:proofErr w:type="spellEnd"/>
      <w:r>
        <w:rPr>
          <w:rFonts w:cs="Times New Roman"/>
          <w:i/>
          <w:sz w:val="24"/>
          <w:szCs w:val="24"/>
          <w:highlight w:val="white"/>
        </w:rPr>
        <w:t xml:space="preserve">) в соответствии с частью 3 статьи 6 Федерального закона от 27 июля 2006 № 152-ФЗ «О персональных данных» (далее – «Закон о персональных данных»). </w:t>
      </w:r>
    </w:p>
    <w:p w14:paraId="4A16164A" w14:textId="77777777" w:rsidR="00EC1C4B" w:rsidRDefault="00655BCE">
      <w:pPr>
        <w:spacing w:after="120" w:line="240" w:lineRule="auto"/>
        <w:rPr>
          <w:rFonts w:cs="Times New Roman"/>
          <w:i/>
          <w:sz w:val="24"/>
          <w:szCs w:val="24"/>
          <w:highlight w:val="white"/>
        </w:rPr>
      </w:pPr>
      <w:r>
        <w:rPr>
          <w:rFonts w:cs="Times New Roman"/>
          <w:i/>
          <w:sz w:val="24"/>
          <w:szCs w:val="24"/>
          <w:highlight w:val="white"/>
        </w:rPr>
        <w:t xml:space="preserve">Заявитель, в свою очередь, обязуется соблюдать надлежащие меры по защите </w:t>
      </w:r>
      <w:proofErr w:type="spellStart"/>
      <w:r>
        <w:rPr>
          <w:rFonts w:eastAsia="Times New Roman" w:cs="Times New Roman"/>
          <w:i/>
          <w:color w:val="000000"/>
          <w:sz w:val="24"/>
          <w:highlight w:val="white"/>
        </w:rPr>
        <w:t>ПДн</w:t>
      </w:r>
      <w:proofErr w:type="spellEnd"/>
      <w:r>
        <w:rPr>
          <w:rFonts w:cs="Times New Roman"/>
          <w:i/>
          <w:sz w:val="24"/>
          <w:szCs w:val="24"/>
          <w:highlight w:val="white"/>
        </w:rPr>
        <w:t xml:space="preserve"> согласно требованиям Закона о персональных данных, Общеевропейского регламента о персональных данных (</w:t>
      </w:r>
      <w:proofErr w:type="spellStart"/>
      <w:r>
        <w:rPr>
          <w:rFonts w:cs="Times New Roman"/>
          <w:i/>
          <w:sz w:val="24"/>
          <w:szCs w:val="24"/>
          <w:highlight w:val="white"/>
        </w:rPr>
        <w:t>General</w:t>
      </w:r>
      <w:proofErr w:type="spellEnd"/>
      <w:r>
        <w:rPr>
          <w:rFonts w:cs="Times New Roman"/>
          <w:i/>
          <w:sz w:val="24"/>
          <w:szCs w:val="24"/>
          <w:highlight w:val="white"/>
        </w:rPr>
        <w:t xml:space="preserve"> </w:t>
      </w:r>
      <w:proofErr w:type="spellStart"/>
      <w:r>
        <w:rPr>
          <w:rFonts w:cs="Times New Roman"/>
          <w:i/>
          <w:sz w:val="24"/>
          <w:szCs w:val="24"/>
          <w:highlight w:val="white"/>
        </w:rPr>
        <w:t>Data</w:t>
      </w:r>
      <w:proofErr w:type="spellEnd"/>
      <w:r>
        <w:rPr>
          <w:rFonts w:cs="Times New Roman"/>
          <w:i/>
          <w:sz w:val="24"/>
          <w:szCs w:val="24"/>
          <w:highlight w:val="white"/>
        </w:rPr>
        <w:t xml:space="preserve"> </w:t>
      </w:r>
      <w:proofErr w:type="spellStart"/>
      <w:r>
        <w:rPr>
          <w:rFonts w:cs="Times New Roman"/>
          <w:i/>
          <w:sz w:val="24"/>
          <w:szCs w:val="24"/>
          <w:highlight w:val="white"/>
        </w:rPr>
        <w:t>Protection</w:t>
      </w:r>
      <w:proofErr w:type="spellEnd"/>
      <w:r>
        <w:rPr>
          <w:rFonts w:cs="Times New Roman"/>
          <w:i/>
          <w:sz w:val="24"/>
          <w:szCs w:val="24"/>
          <w:highlight w:val="white"/>
        </w:rPr>
        <w:t xml:space="preserve"> </w:t>
      </w:r>
      <w:proofErr w:type="spellStart"/>
      <w:r>
        <w:rPr>
          <w:rFonts w:cs="Times New Roman"/>
          <w:i/>
          <w:sz w:val="24"/>
          <w:szCs w:val="24"/>
          <w:highlight w:val="white"/>
        </w:rPr>
        <w:t>Regulation</w:t>
      </w:r>
      <w:proofErr w:type="spellEnd"/>
      <w:r>
        <w:rPr>
          <w:rFonts w:cs="Times New Roman"/>
          <w:i/>
          <w:sz w:val="24"/>
          <w:szCs w:val="24"/>
          <w:highlight w:val="white"/>
        </w:rPr>
        <w:t>, GDPR) и иных законов и подзаконных актов, в том числе в части получения соответствующих разрешений.</w:t>
      </w:r>
    </w:p>
    <w:p w14:paraId="4C61F11E" w14:textId="77777777" w:rsidR="00EC1C4B" w:rsidRDefault="00655BCE">
      <w:pPr>
        <w:spacing w:after="120" w:line="240" w:lineRule="auto"/>
        <w:rPr>
          <w:rFonts w:eastAsia="MS Gothic" w:cs="Times New Roman"/>
          <w:i/>
          <w:color w:val="1F202C"/>
          <w:sz w:val="24"/>
          <w:szCs w:val="24"/>
          <w:highlight w:val="white"/>
        </w:rPr>
      </w:pPr>
      <w:r>
        <w:rPr>
          <w:rFonts w:eastAsia="Calibri" w:cs="Times New Roman"/>
          <w:bCs/>
          <w:i/>
          <w:color w:val="000000"/>
          <w:sz w:val="24"/>
          <w:szCs w:val="24"/>
          <w:highlight w:val="white"/>
        </w:rPr>
        <w:t xml:space="preserve">Целью обработки </w:t>
      </w:r>
      <w:r>
        <w:rPr>
          <w:i/>
          <w:sz w:val="24"/>
          <w:szCs w:val="24"/>
          <w:highlight w:val="white"/>
        </w:rPr>
        <w:t>АО «Российский экспортный центр»</w:t>
      </w:r>
      <w:r>
        <w:rPr>
          <w:rFonts w:eastAsia="Calibri" w:cs="Times New Roman"/>
          <w:bCs/>
          <w:i/>
          <w:color w:val="000000"/>
          <w:sz w:val="24"/>
          <w:szCs w:val="24"/>
          <w:highlight w:val="white"/>
        </w:rPr>
        <w:t xml:space="preserve">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w:t>
      </w:r>
      <w:r>
        <w:rPr>
          <w:rFonts w:eastAsia="Calibri" w:cs="Times New Roman"/>
          <w:i/>
          <w:color w:val="000000"/>
          <w:sz w:val="24"/>
          <w:szCs w:val="24"/>
          <w:highlight w:val="white"/>
          <w:lang w:eastAsia="hi-IN" w:bidi="hi-IN"/>
        </w:rPr>
        <w:t>является о</w:t>
      </w:r>
      <w:r>
        <w:rPr>
          <w:rFonts w:eastAsia="MS Gothic" w:cs="Times New Roman"/>
          <w:i/>
          <w:color w:val="1F202C"/>
          <w:sz w:val="24"/>
          <w:szCs w:val="24"/>
          <w:highlight w:val="white"/>
          <w:lang w:eastAsia="ru-RU"/>
        </w:rPr>
        <w:t>существление услуги в рамках продукта «Оформление и выдача сертификата свободной продажи»</w:t>
      </w:r>
      <w:r>
        <w:rPr>
          <w:rFonts w:eastAsia="MS Gothic" w:cs="Times New Roman"/>
          <w:i/>
          <w:color w:val="1F202C"/>
          <w:sz w:val="24"/>
          <w:szCs w:val="24"/>
          <w:highlight w:val="white"/>
          <w:lang w:eastAsia="ru-RU" w:bidi="hi-IN"/>
        </w:rPr>
        <w:t xml:space="preserve">. </w:t>
      </w:r>
    </w:p>
    <w:p w14:paraId="646BFCBD" w14:textId="4711A4D7" w:rsidR="00EC1C4B" w:rsidRDefault="007836FD">
      <w:pPr>
        <w:spacing w:after="120" w:line="240" w:lineRule="auto"/>
        <w:rPr>
          <w:rFonts w:eastAsia="Calibri" w:cs="Times New Roman"/>
          <w:i/>
          <w:color w:val="000000" w:themeColor="text1"/>
          <w:sz w:val="24"/>
          <w:szCs w:val="24"/>
          <w:highlight w:val="white"/>
        </w:rPr>
      </w:pPr>
      <w:r>
        <w:rPr>
          <w:i/>
          <w:sz w:val="24"/>
          <w:szCs w:val="24"/>
          <w:highlight w:val="white"/>
        </w:rPr>
        <w:t>АО «Российский экспортный центр»</w:t>
      </w:r>
      <w:r>
        <w:rPr>
          <w:rFonts w:eastAsia="Calibri" w:cs="Times New Roman"/>
          <w:bCs/>
          <w:i/>
          <w:color w:val="000000"/>
          <w:sz w:val="24"/>
          <w:szCs w:val="24"/>
          <w:highlight w:val="white"/>
        </w:rPr>
        <w:t xml:space="preserve"> </w:t>
      </w:r>
      <w:r w:rsidR="00655BCE">
        <w:rPr>
          <w:rFonts w:eastAsia="Calibri" w:cs="Times New Roman"/>
          <w:i/>
          <w:color w:val="000000"/>
          <w:sz w:val="24"/>
          <w:szCs w:val="24"/>
          <w:highlight w:val="white"/>
        </w:rPr>
        <w:t xml:space="preserve">вправе осуществлять обработку </w:t>
      </w:r>
      <w:proofErr w:type="spellStart"/>
      <w:r w:rsidR="00655BCE">
        <w:rPr>
          <w:rFonts w:eastAsia="Calibri" w:cs="Times New Roman"/>
          <w:i/>
          <w:color w:val="000000"/>
          <w:sz w:val="24"/>
          <w:szCs w:val="24"/>
          <w:highlight w:val="white"/>
        </w:rPr>
        <w:t>ПДн</w:t>
      </w:r>
      <w:proofErr w:type="spellEnd"/>
      <w:r w:rsidR="00655BCE">
        <w:rPr>
          <w:rFonts w:eastAsia="Calibri" w:cs="Times New Roman"/>
          <w:i/>
          <w:color w:val="000000"/>
          <w:sz w:val="24"/>
          <w:szCs w:val="24"/>
          <w:highlight w:val="white"/>
        </w:rPr>
        <w:t>, ставших ему известными в связи с исполнением настоящего Заявления, а именно</w:t>
      </w:r>
      <w:r w:rsidR="00655BCE">
        <w:rPr>
          <w:rFonts w:eastAsia="Calibri" w:cs="Times New Roman"/>
          <w:i/>
          <w:color w:val="000000" w:themeColor="text1"/>
          <w:sz w:val="24"/>
          <w:szCs w:val="24"/>
          <w:highlight w:val="white"/>
        </w:rPr>
        <w:t>: ФИО, телефон, адрес электронной почты.</w:t>
      </w:r>
    </w:p>
    <w:p w14:paraId="1DCBCDA2"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Перечень действий (операций), совершаемых </w:t>
      </w:r>
      <w:r>
        <w:rPr>
          <w:i/>
          <w:sz w:val="24"/>
          <w:szCs w:val="24"/>
          <w:highlight w:val="white"/>
        </w:rPr>
        <w:t>АО «Российский экспортный центр»</w:t>
      </w:r>
      <w:r>
        <w:rPr>
          <w:rFonts w:cs="Times New Roman"/>
          <w:i/>
          <w:sz w:val="24"/>
          <w:szCs w:val="24"/>
          <w:highlight w:val="white"/>
        </w:rPr>
        <w:t xml:space="preserve"> </w:t>
      </w:r>
      <w:r>
        <w:rPr>
          <w:rFonts w:eastAsia="Calibri" w:cs="Times New Roman"/>
          <w:i/>
          <w:color w:val="000000"/>
          <w:sz w:val="24"/>
          <w:szCs w:val="24"/>
          <w:highlight w:val="white"/>
        </w:rPr>
        <w:t xml:space="preserve">по обработке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ставших ему известными в связи с исполнением Заявления, включает в себя: сбор, запись, систематизацию, накопление, хранение, уточнение (обновление, изменение), использование, блокирование, удаление, уничтожение.</w:t>
      </w:r>
    </w:p>
    <w:p w14:paraId="2E9C73B4" w14:textId="77777777" w:rsidR="00EC1C4B" w:rsidRDefault="00655BCE">
      <w:pPr>
        <w:spacing w:after="120" w:line="240" w:lineRule="auto"/>
        <w:rPr>
          <w:rFonts w:eastAsia="Calibri" w:cs="Times New Roman"/>
          <w:i/>
          <w:color w:val="000000"/>
          <w:sz w:val="24"/>
          <w:szCs w:val="24"/>
          <w:highlight w:val="white"/>
        </w:rPr>
      </w:pPr>
      <w:r>
        <w:rPr>
          <w:i/>
          <w:sz w:val="24"/>
          <w:szCs w:val="24"/>
          <w:highlight w:val="white"/>
        </w:rPr>
        <w:t>АО «Российский экспортный центр»</w:t>
      </w:r>
      <w:r>
        <w:rPr>
          <w:rFonts w:cs="Times New Roman"/>
          <w:i/>
          <w:sz w:val="24"/>
          <w:szCs w:val="24"/>
          <w:highlight w:val="white"/>
        </w:rPr>
        <w:t xml:space="preserve"> </w:t>
      </w:r>
      <w:r>
        <w:rPr>
          <w:rFonts w:eastAsia="Calibri" w:cs="Times New Roman"/>
          <w:bCs/>
          <w:i/>
          <w:color w:val="000000"/>
          <w:sz w:val="24"/>
          <w:szCs w:val="24"/>
          <w:highlight w:val="white"/>
        </w:rPr>
        <w:t xml:space="preserve">обязуется соблюдать принципы и правила обработки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предусмотренные Законом о персональных данных, а также их безопасность, принимать необходимые меры, направленные на обеспечение выполнения обязанностей, предусмотренных Законом о персональных данных.</w:t>
      </w:r>
    </w:p>
    <w:p w14:paraId="430F8E8A"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 </w:t>
      </w:r>
      <w:r>
        <w:rPr>
          <w:i/>
          <w:sz w:val="24"/>
          <w:szCs w:val="24"/>
          <w:highlight w:val="white"/>
        </w:rPr>
        <w:t>АО «Российский экспортный центр»</w:t>
      </w:r>
      <w:r>
        <w:rPr>
          <w:rFonts w:eastAsia="Calibri" w:cs="Times New Roman"/>
          <w:i/>
          <w:color w:val="000000"/>
          <w:sz w:val="24"/>
          <w:szCs w:val="24"/>
          <w:highlight w:val="white"/>
        </w:rPr>
        <w:t xml:space="preserve"> обязуется соблюдать конфиденциальность в отношении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ставших ему известными в связи с исполнением Заявления, и обеспечивать их безопасность с соблюдением требований, установленных частью 5 статьи 18, а также статей 18.1 и 19 Закона о персональных данных, включая, но не ограничиваясь:</w:t>
      </w:r>
    </w:p>
    <w:p w14:paraId="46DC2F48"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Применение организационных и технических мер по обеспечению безопасности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при их обработке в информационных системах персональных данных (далее – </w:t>
      </w:r>
      <w:proofErr w:type="spellStart"/>
      <w:r>
        <w:rPr>
          <w:rFonts w:eastAsia="Calibri" w:cs="Times New Roman"/>
          <w:i/>
          <w:color w:val="000000"/>
          <w:sz w:val="24"/>
          <w:szCs w:val="24"/>
          <w:highlight w:val="white"/>
        </w:rPr>
        <w:t>ИСПДн</w:t>
      </w:r>
      <w:proofErr w:type="spellEnd"/>
      <w:r>
        <w:rPr>
          <w:rFonts w:eastAsia="Calibri" w:cs="Times New Roman"/>
          <w:i/>
          <w:color w:val="000000"/>
          <w:sz w:val="24"/>
          <w:szCs w:val="24"/>
          <w:highlight w:val="white"/>
        </w:rPr>
        <w:t xml:space="preserve">), необходимых для выполнения требований к защите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исполнение которых обеспечивает установленные Правительством Российской Федерации уровни защищенности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w:t>
      </w:r>
    </w:p>
    <w:p w14:paraId="080EAD42"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Обнаружение фактов несанкционированного доступа к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и принятие мер;</w:t>
      </w:r>
    </w:p>
    <w:p w14:paraId="3619771F"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Восстановление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модифицированных или уничтоженных вследствие несанкционированного доступа к ним;</w:t>
      </w:r>
    </w:p>
    <w:p w14:paraId="09FBB84E"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Установление правил доступа к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обрабатываемым в </w:t>
      </w:r>
      <w:proofErr w:type="spellStart"/>
      <w:r>
        <w:rPr>
          <w:rFonts w:eastAsia="Calibri" w:cs="Times New Roman"/>
          <w:i/>
          <w:color w:val="000000"/>
          <w:sz w:val="24"/>
          <w:szCs w:val="24"/>
          <w:highlight w:val="white"/>
        </w:rPr>
        <w:t>ИСПДн</w:t>
      </w:r>
      <w:proofErr w:type="spellEnd"/>
      <w:r>
        <w:rPr>
          <w:rFonts w:eastAsia="Calibri" w:cs="Times New Roman"/>
          <w:i/>
          <w:color w:val="000000"/>
          <w:sz w:val="24"/>
          <w:szCs w:val="24"/>
          <w:highlight w:val="white"/>
        </w:rPr>
        <w:t xml:space="preserve">, а также обеспечение регистрации и учета всех действий, совершаемых с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в </w:t>
      </w:r>
      <w:proofErr w:type="spellStart"/>
      <w:r>
        <w:rPr>
          <w:rFonts w:eastAsia="Calibri" w:cs="Times New Roman"/>
          <w:i/>
          <w:color w:val="000000"/>
          <w:sz w:val="24"/>
          <w:szCs w:val="24"/>
          <w:highlight w:val="white"/>
        </w:rPr>
        <w:t>ИСПДн</w:t>
      </w:r>
      <w:proofErr w:type="spellEnd"/>
      <w:r>
        <w:rPr>
          <w:rFonts w:eastAsia="Calibri" w:cs="Times New Roman"/>
          <w:i/>
          <w:color w:val="000000"/>
          <w:sz w:val="24"/>
          <w:szCs w:val="24"/>
          <w:highlight w:val="white"/>
        </w:rPr>
        <w:t>;</w:t>
      </w:r>
    </w:p>
    <w:p w14:paraId="18DA4C39"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Контроль за принимаемыми мерами по обеспечению безопасности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и уровня защищенности </w:t>
      </w:r>
      <w:proofErr w:type="spellStart"/>
      <w:r>
        <w:rPr>
          <w:rFonts w:eastAsia="Calibri" w:cs="Times New Roman"/>
          <w:i/>
          <w:color w:val="000000"/>
          <w:sz w:val="24"/>
          <w:szCs w:val="24"/>
          <w:highlight w:val="white"/>
        </w:rPr>
        <w:t>ИСПДн</w:t>
      </w:r>
      <w:proofErr w:type="spellEnd"/>
      <w:r>
        <w:rPr>
          <w:rFonts w:eastAsia="Calibri" w:cs="Times New Roman"/>
          <w:i/>
          <w:color w:val="000000"/>
          <w:sz w:val="24"/>
          <w:szCs w:val="24"/>
          <w:highlight w:val="white"/>
        </w:rPr>
        <w:t>;</w:t>
      </w:r>
    </w:p>
    <w:p w14:paraId="09AAEFEA"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bCs/>
          <w:i/>
          <w:color w:val="000000"/>
          <w:sz w:val="24"/>
          <w:szCs w:val="24"/>
          <w:highlight w:val="white"/>
        </w:rPr>
        <w:t xml:space="preserve">Уведомление Заявителя в случае установления факта неправомерной или случайной передачи (предоставления, распространения, доступа)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повлекшей нарушение прав субъектов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в срок, установленный Законом о персональных данных;</w:t>
      </w:r>
    </w:p>
    <w:p w14:paraId="7DC2A93D"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bCs/>
          <w:i/>
          <w:color w:val="000000"/>
          <w:sz w:val="24"/>
          <w:szCs w:val="24"/>
          <w:highlight w:val="white"/>
        </w:rPr>
        <w:t xml:space="preserve">Запись, систематизацию, накопление, хранение, уточнение (обновление, изменение), извлечение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граждан Российской Федерации с использованием баз данных, находящихся на территории Российской Федерации при сборе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в том числе посредством информационно-телекоммуникационной сети «Интернет»;</w:t>
      </w:r>
    </w:p>
    <w:p w14:paraId="2FE38312"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bCs/>
          <w:i/>
          <w:color w:val="000000"/>
          <w:sz w:val="24"/>
          <w:szCs w:val="24"/>
          <w:highlight w:val="white"/>
        </w:rPr>
        <w:t xml:space="preserve">Назначение ответственного за организацию обработки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w:t>
      </w:r>
    </w:p>
    <w:p w14:paraId="46281165"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bCs/>
          <w:i/>
          <w:color w:val="000000"/>
          <w:sz w:val="24"/>
          <w:szCs w:val="24"/>
          <w:highlight w:val="white"/>
        </w:rPr>
        <w:lastRenderedPageBreak/>
        <w:t xml:space="preserve">Наличие документов, локальных актов, определяющих политику </w:t>
      </w:r>
      <w:r>
        <w:rPr>
          <w:i/>
          <w:sz w:val="24"/>
          <w:szCs w:val="24"/>
          <w:highlight w:val="white"/>
        </w:rPr>
        <w:t>АО «Российский экспортный центр»</w:t>
      </w:r>
      <w:r>
        <w:rPr>
          <w:rFonts w:eastAsia="Calibri" w:cs="Times New Roman"/>
          <w:bCs/>
          <w:i/>
          <w:color w:val="000000"/>
          <w:sz w:val="24"/>
          <w:szCs w:val="24"/>
          <w:highlight w:val="white"/>
        </w:rPr>
        <w:t xml:space="preserve"> в отношении обработки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а также осуществление внутреннего контроля соответствия обработки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Закону о персональных данных и принятым в соответствии с ним документам и локальным актам;</w:t>
      </w:r>
    </w:p>
    <w:p w14:paraId="0A3030F4"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bCs/>
          <w:i/>
          <w:color w:val="000000"/>
          <w:sz w:val="24"/>
          <w:szCs w:val="24"/>
          <w:highlight w:val="white"/>
        </w:rPr>
        <w:t xml:space="preserve">Осуществление оценки вреда, который может быть причинен субъектам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в случае нарушения Закона о персональных данных, соотношение указанного вреда и принимаемых </w:t>
      </w:r>
      <w:r>
        <w:rPr>
          <w:i/>
          <w:sz w:val="24"/>
          <w:szCs w:val="24"/>
          <w:highlight w:val="white"/>
        </w:rPr>
        <w:t>АО «Российский экспортный центр»</w:t>
      </w:r>
      <w:r>
        <w:rPr>
          <w:rFonts w:eastAsia="Calibri" w:cs="Times New Roman"/>
          <w:bCs/>
          <w:i/>
          <w:color w:val="000000"/>
          <w:sz w:val="24"/>
          <w:szCs w:val="24"/>
          <w:highlight w:val="white"/>
        </w:rPr>
        <w:t xml:space="preserve"> мер, направленных на обеспечение выполнения обязанностей, предусмотренных Законом о персональных данных;</w:t>
      </w:r>
    </w:p>
    <w:p w14:paraId="75D2AB46"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bCs/>
          <w:i/>
          <w:color w:val="000000"/>
          <w:sz w:val="24"/>
          <w:szCs w:val="24"/>
          <w:highlight w:val="white"/>
        </w:rPr>
        <w:t xml:space="preserve">Ознакомление работников </w:t>
      </w:r>
      <w:r>
        <w:rPr>
          <w:i/>
          <w:sz w:val="24"/>
          <w:szCs w:val="24"/>
          <w:highlight w:val="white"/>
        </w:rPr>
        <w:t>АО «Российский экспортный центр»</w:t>
      </w:r>
      <w:r>
        <w:rPr>
          <w:rFonts w:eastAsia="Calibri" w:cs="Times New Roman"/>
          <w:bCs/>
          <w:i/>
          <w:color w:val="000000"/>
          <w:sz w:val="24"/>
          <w:szCs w:val="24"/>
          <w:highlight w:val="white"/>
        </w:rPr>
        <w:t xml:space="preserve">, непосредственно осуществляющих обработку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с положениями законодательства Российской Федерации о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в том числе требованиями к защите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документами, определяющими политику оператора в отношении обработки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локальными актами по вопросам обработки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и (или) обучение указанных работников.</w:t>
      </w:r>
    </w:p>
    <w:p w14:paraId="2E0183D5"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bCs/>
          <w:i/>
          <w:color w:val="000000"/>
          <w:sz w:val="24"/>
          <w:szCs w:val="24"/>
          <w:highlight w:val="white"/>
        </w:rPr>
        <w:t xml:space="preserve">Документ, определяющий политику  </w:t>
      </w:r>
      <w:r>
        <w:rPr>
          <w:i/>
          <w:sz w:val="24"/>
          <w:szCs w:val="24"/>
          <w:highlight w:val="white"/>
        </w:rPr>
        <w:t>АО «Российский экспортный центр»</w:t>
      </w:r>
      <w:r>
        <w:rPr>
          <w:rFonts w:eastAsia="Calibri" w:cs="Times New Roman"/>
          <w:bCs/>
          <w:i/>
          <w:color w:val="000000"/>
          <w:sz w:val="24"/>
          <w:szCs w:val="24"/>
          <w:highlight w:val="white"/>
        </w:rPr>
        <w:t xml:space="preserve"> в отношении обработки </w:t>
      </w:r>
      <w:proofErr w:type="spellStart"/>
      <w:r>
        <w:rPr>
          <w:rFonts w:eastAsia="Times New Roman" w:cs="Times New Roman"/>
          <w:i/>
          <w:color w:val="000000"/>
          <w:sz w:val="24"/>
          <w:highlight w:val="white"/>
        </w:rPr>
        <w:t>ПДн</w:t>
      </w:r>
      <w:proofErr w:type="spellEnd"/>
      <w:r>
        <w:rPr>
          <w:rFonts w:eastAsia="Calibri" w:cs="Times New Roman"/>
          <w:bCs/>
          <w:i/>
          <w:color w:val="000000"/>
          <w:sz w:val="24"/>
          <w:szCs w:val="24"/>
          <w:highlight w:val="white"/>
        </w:rPr>
        <w:t xml:space="preserve">, к сведениям о реализуемых требованиях к защите </w:t>
      </w:r>
      <w:proofErr w:type="spellStart"/>
      <w:r>
        <w:rPr>
          <w:rFonts w:eastAsia="Times New Roman" w:cs="Times New Roman"/>
          <w:i/>
          <w:color w:val="000000"/>
          <w:sz w:val="24"/>
          <w:highlight w:val="white"/>
        </w:rPr>
        <w:t>ПДн</w:t>
      </w:r>
      <w:proofErr w:type="spellEnd"/>
      <w:r>
        <w:rPr>
          <w:rFonts w:eastAsia="Calibri" w:cs="Times New Roman"/>
          <w:bCs/>
          <w:i/>
          <w:color w:val="000000"/>
          <w:sz w:val="24"/>
          <w:szCs w:val="24"/>
          <w:highlight w:val="white"/>
        </w:rPr>
        <w:t xml:space="preserve"> опубликован на официальном сайте </w:t>
      </w:r>
      <w:r>
        <w:rPr>
          <w:i/>
          <w:sz w:val="24"/>
          <w:szCs w:val="24"/>
          <w:highlight w:val="white"/>
        </w:rPr>
        <w:t>АО «Российский экспортный центр»</w:t>
      </w:r>
      <w:r>
        <w:rPr>
          <w:rFonts w:cs="Times New Roman"/>
          <w:i/>
          <w:sz w:val="24"/>
          <w:szCs w:val="24"/>
          <w:highlight w:val="white"/>
        </w:rPr>
        <w:t xml:space="preserve"> </w:t>
      </w:r>
      <w:r>
        <w:rPr>
          <w:rFonts w:eastAsia="Calibri" w:cs="Times New Roman"/>
          <w:bCs/>
          <w:i/>
          <w:color w:val="000000"/>
          <w:sz w:val="24"/>
          <w:szCs w:val="24"/>
          <w:highlight w:val="white"/>
        </w:rPr>
        <w:t xml:space="preserve"> </w:t>
      </w:r>
      <w:hyperlink r:id="rId8" w:tooltip="https://www.exportcenter.ru/company/documents/" w:history="1">
        <w:r>
          <w:rPr>
            <w:rStyle w:val="af4"/>
            <w:rFonts w:eastAsia="Calibri"/>
            <w:bCs/>
            <w:i/>
            <w:sz w:val="24"/>
            <w:szCs w:val="24"/>
            <w:highlight w:val="white"/>
          </w:rPr>
          <w:t>https://www.exportcenter.ru/company/documents/</w:t>
        </w:r>
      </w:hyperlink>
      <w:r>
        <w:rPr>
          <w:rFonts w:eastAsia="Calibri" w:cs="Times New Roman"/>
          <w:bCs/>
          <w:i/>
          <w:color w:val="000000"/>
          <w:sz w:val="24"/>
          <w:szCs w:val="24"/>
          <w:highlight w:val="white"/>
        </w:rPr>
        <w:t xml:space="preserve"> (подраздел - Внутренние документы АО «РЭЦ»).</w:t>
      </w:r>
    </w:p>
    <w:p w14:paraId="0B2B4F55"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Стороны обязуются осуществлять обмен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способом, позволяющим обеспечить конфиденциальность передаваемых данных, в том числе с применением защищенных протоколов передачи данных.</w:t>
      </w:r>
    </w:p>
    <w:p w14:paraId="178F3843" w14:textId="77777777" w:rsidR="00EC1C4B" w:rsidRDefault="00655BCE">
      <w:pPr>
        <w:spacing w:after="120" w:line="240" w:lineRule="auto"/>
        <w:rPr>
          <w:rFonts w:cs="Times New Roman"/>
          <w:i/>
          <w:sz w:val="24"/>
          <w:szCs w:val="24"/>
          <w:highlight w:val="white"/>
        </w:rPr>
      </w:pPr>
      <w:r>
        <w:rPr>
          <w:rFonts w:eastAsia="Calibri" w:cs="Times New Roman"/>
          <w:bCs/>
          <w:i/>
          <w:color w:val="000000"/>
          <w:sz w:val="24"/>
          <w:szCs w:val="24"/>
          <w:highlight w:val="white"/>
        </w:rPr>
        <w:t>Обязанности Заявителя:</w:t>
      </w:r>
    </w:p>
    <w:p w14:paraId="6C6E27A5" w14:textId="77777777" w:rsidR="00EC1C4B" w:rsidRDefault="00655BCE">
      <w:pPr>
        <w:rPr>
          <w:b/>
          <w:i/>
          <w:highlight w:val="white"/>
        </w:rPr>
      </w:pPr>
      <w:r>
        <w:rPr>
          <w:rFonts w:eastAsia="Calibri" w:cs="Times New Roman"/>
          <w:i/>
          <w:color w:val="000000"/>
          <w:sz w:val="24"/>
          <w:szCs w:val="24"/>
          <w:highlight w:val="white"/>
        </w:rPr>
        <w:t xml:space="preserve">Заявитель организует и (или) осуществляет обработку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субъектов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а также определяет цели их обработки, действия (операции), совершаемые с их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w:t>
      </w:r>
    </w:p>
    <w:p w14:paraId="58F3E5D1" w14:textId="77777777" w:rsidR="00EC1C4B" w:rsidRDefault="00655BCE">
      <w:pPr>
        <w:rPr>
          <w:rFonts w:eastAsia="Calibri" w:cs="Times New Roman"/>
          <w:i/>
          <w:color w:val="000000"/>
          <w:sz w:val="24"/>
          <w:szCs w:val="24"/>
          <w:highlight w:val="white"/>
        </w:rPr>
      </w:pPr>
      <w:r>
        <w:rPr>
          <w:rFonts w:eastAsia="Calibri" w:cs="Times New Roman"/>
          <w:i/>
          <w:color w:val="000000"/>
          <w:sz w:val="24"/>
          <w:szCs w:val="24"/>
          <w:highlight w:val="white"/>
        </w:rPr>
        <w:t xml:space="preserve">Заявитель сообщает </w:t>
      </w:r>
      <w:r>
        <w:rPr>
          <w:i/>
          <w:sz w:val="24"/>
          <w:szCs w:val="24"/>
          <w:highlight w:val="white"/>
        </w:rPr>
        <w:t>АО «Российский экспортный центр»</w:t>
      </w:r>
      <w:r>
        <w:rPr>
          <w:rFonts w:eastAsia="Calibri" w:cs="Times New Roman"/>
          <w:i/>
          <w:color w:val="000000"/>
          <w:sz w:val="24"/>
          <w:szCs w:val="24"/>
          <w:highlight w:val="white"/>
        </w:rPr>
        <w:t xml:space="preserve"> </w:t>
      </w:r>
      <w:r>
        <w:rPr>
          <w:rFonts w:eastAsia="Calibri" w:cs="Times New Roman"/>
          <w:bCs/>
          <w:i/>
          <w:color w:val="000000"/>
          <w:sz w:val="24"/>
          <w:szCs w:val="24"/>
          <w:highlight w:val="white"/>
        </w:rPr>
        <w:t xml:space="preserve"> </w:t>
      </w:r>
      <w:r>
        <w:rPr>
          <w:rFonts w:eastAsia="Calibri" w:cs="Times New Roman"/>
          <w:i/>
          <w:color w:val="000000"/>
          <w:sz w:val="24"/>
          <w:szCs w:val="24"/>
          <w:highlight w:val="white"/>
        </w:rPr>
        <w:t xml:space="preserve">о необходимости удалить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из информационных систем или на бумажных носителях не позднее, чем в течение 10 (Десяти) рабочих дней с даты выявления неправомерной обработки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и в течение 30 (Тридцати) дней с даты достижения цели обработки и/или отзыве согласия Субъекта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если иное не предусмотрено законодательством Российской Федерации.</w:t>
      </w:r>
    </w:p>
    <w:p w14:paraId="1FC46CF4" w14:textId="77777777" w:rsidR="00EC1C4B" w:rsidRDefault="00655BCE">
      <w:pPr>
        <w:spacing w:after="119" w:line="240" w:lineRule="auto"/>
        <w:rPr>
          <w:b/>
          <w:bCs/>
          <w:i/>
          <w:sz w:val="24"/>
          <w:szCs w:val="24"/>
          <w:highlight w:val="white"/>
        </w:rPr>
      </w:pPr>
      <w:r>
        <w:rPr>
          <w:rFonts w:eastAsia="Calibri" w:cs="Times New Roman"/>
          <w:bCs/>
          <w:i/>
          <w:color w:val="000000"/>
          <w:sz w:val="24"/>
          <w:szCs w:val="24"/>
          <w:highlight w:val="white"/>
        </w:rPr>
        <w:t xml:space="preserve">Обязанности </w:t>
      </w:r>
      <w:r>
        <w:rPr>
          <w:i/>
          <w:sz w:val="24"/>
          <w:szCs w:val="24"/>
          <w:highlight w:val="white"/>
        </w:rPr>
        <w:t>АО «Российский экспортный центр»</w:t>
      </w:r>
      <w:r>
        <w:rPr>
          <w:rFonts w:eastAsia="Calibri" w:cs="Times New Roman"/>
          <w:bCs/>
          <w:i/>
          <w:color w:val="000000"/>
          <w:sz w:val="24"/>
          <w:szCs w:val="24"/>
          <w:highlight w:val="white"/>
        </w:rPr>
        <w:t>:</w:t>
      </w:r>
    </w:p>
    <w:p w14:paraId="4D9480F1" w14:textId="77777777" w:rsidR="00EC1C4B" w:rsidRDefault="00655BCE">
      <w:pPr>
        <w:spacing w:after="119"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При осуществлении обработки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ставших ему известными в связи с исполнением Заявления, </w:t>
      </w:r>
      <w:r>
        <w:rPr>
          <w:i/>
          <w:sz w:val="24"/>
          <w:szCs w:val="24"/>
          <w:highlight w:val="white"/>
        </w:rPr>
        <w:t>АО «Российский экспортный центр»</w:t>
      </w:r>
      <w:r>
        <w:rPr>
          <w:rFonts w:eastAsia="Calibri" w:cs="Times New Roman"/>
          <w:i/>
          <w:color w:val="000000"/>
          <w:sz w:val="24"/>
          <w:szCs w:val="24"/>
          <w:highlight w:val="white"/>
        </w:rPr>
        <w:t xml:space="preserve"> обязан строго соответствовать требованиям законодательства Российской Федерации в области защиты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и настоящего поручения.</w:t>
      </w:r>
    </w:p>
    <w:p w14:paraId="55236F26" w14:textId="77777777" w:rsidR="00EC1C4B" w:rsidRDefault="00655BCE">
      <w:pPr>
        <w:spacing w:after="119" w:line="240" w:lineRule="auto"/>
        <w:rPr>
          <w:rFonts w:eastAsia="Calibri" w:cs="Times New Roman"/>
          <w:i/>
          <w:color w:val="000000"/>
          <w:sz w:val="20"/>
          <w:szCs w:val="20"/>
          <w:highlight w:val="white"/>
        </w:rPr>
      </w:pPr>
      <w:r>
        <w:rPr>
          <w:i/>
          <w:sz w:val="24"/>
          <w:szCs w:val="24"/>
          <w:highlight w:val="white"/>
        </w:rPr>
        <w:t>АО «Российский экспортный центр»</w:t>
      </w:r>
      <w:r>
        <w:rPr>
          <w:rFonts w:cs="Times New Roman"/>
          <w:i/>
          <w:sz w:val="24"/>
          <w:szCs w:val="24"/>
          <w:highlight w:val="white"/>
        </w:rPr>
        <w:t xml:space="preserve"> </w:t>
      </w:r>
      <w:r>
        <w:rPr>
          <w:rFonts w:eastAsia="Calibri" w:cs="Times New Roman"/>
          <w:i/>
          <w:color w:val="000000"/>
          <w:sz w:val="24"/>
          <w:szCs w:val="24"/>
          <w:highlight w:val="white"/>
        </w:rPr>
        <w:t xml:space="preserve">обязуется обрабатывать, ставшие ему известными в связи с исполнением Заявления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до наступления одного из нижеуказанных событий:</w:t>
      </w:r>
    </w:p>
    <w:p w14:paraId="4B6BD73A" w14:textId="77777777" w:rsidR="00EC1C4B" w:rsidRDefault="00655BCE">
      <w:pPr>
        <w:spacing w:after="119" w:line="240" w:lineRule="auto"/>
        <w:rPr>
          <w:rFonts w:eastAsia="Calibri" w:cs="Times New Roman"/>
          <w:i/>
          <w:color w:val="000000"/>
          <w:sz w:val="20"/>
          <w:szCs w:val="20"/>
          <w:highlight w:val="white"/>
        </w:rPr>
      </w:pPr>
      <w:r>
        <w:rPr>
          <w:rFonts w:eastAsia="Calibri" w:cs="Times New Roman"/>
          <w:i/>
          <w:color w:val="000000"/>
          <w:sz w:val="24"/>
          <w:szCs w:val="24"/>
          <w:highlight w:val="white"/>
        </w:rPr>
        <w:t xml:space="preserve">- получения от Заявителя уведомления о необходимости прекращения обработки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Субъектов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w:t>
      </w:r>
    </w:p>
    <w:p w14:paraId="032C9E6C" w14:textId="77777777" w:rsidR="00EC1C4B" w:rsidRDefault="00655BCE">
      <w:pPr>
        <w:spacing w:after="119" w:line="240" w:lineRule="auto"/>
        <w:rPr>
          <w:rFonts w:eastAsia="Calibri" w:cs="Times New Roman"/>
          <w:i/>
          <w:color w:val="000000"/>
          <w:sz w:val="20"/>
          <w:szCs w:val="20"/>
          <w:highlight w:val="white"/>
        </w:rPr>
      </w:pPr>
      <w:r>
        <w:rPr>
          <w:rFonts w:eastAsia="Calibri" w:cs="Times New Roman"/>
          <w:i/>
          <w:color w:val="000000"/>
          <w:sz w:val="24"/>
          <w:szCs w:val="24"/>
          <w:highlight w:val="white"/>
        </w:rPr>
        <w:t>- прекращения действия Заявления по любому основанию.</w:t>
      </w:r>
    </w:p>
    <w:p w14:paraId="61C63A3F" w14:textId="77777777" w:rsidR="00EC1C4B" w:rsidRDefault="00655BCE">
      <w:pPr>
        <w:spacing w:after="119" w:line="240" w:lineRule="auto"/>
        <w:rPr>
          <w:rFonts w:eastAsia="Calibri" w:cs="Times New Roman"/>
          <w:i/>
          <w:color w:val="000000"/>
          <w:sz w:val="20"/>
          <w:szCs w:val="20"/>
          <w:highlight w:val="white"/>
        </w:rPr>
      </w:pPr>
      <w:r>
        <w:rPr>
          <w:i/>
          <w:sz w:val="24"/>
          <w:szCs w:val="24"/>
          <w:highlight w:val="white"/>
        </w:rPr>
        <w:t>АО «Российский экспортный центр»</w:t>
      </w:r>
      <w:r>
        <w:rPr>
          <w:rFonts w:cs="Times New Roman"/>
          <w:i/>
          <w:sz w:val="24"/>
          <w:szCs w:val="24"/>
          <w:highlight w:val="white"/>
        </w:rPr>
        <w:t xml:space="preserve"> </w:t>
      </w:r>
      <w:r>
        <w:rPr>
          <w:rFonts w:eastAsia="Calibri" w:cs="Times New Roman"/>
          <w:i/>
          <w:color w:val="000000"/>
          <w:sz w:val="24"/>
          <w:szCs w:val="24"/>
          <w:highlight w:val="white"/>
        </w:rPr>
        <w:t xml:space="preserve">обязуется по запросу Заявителя в течение срока действия поручения Заявителя, в том числе до обработки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предоставлять документы и иную информацию, подтверждающие принятие мер и соблюдение в целях исполнения поручения Заявителя требований, установленных в соответствии с требованиями Закона о персональных данных.</w:t>
      </w:r>
    </w:p>
    <w:p w14:paraId="0CB578C1" w14:textId="77777777" w:rsidR="00EC1C4B" w:rsidRDefault="00655BCE">
      <w:pPr>
        <w:spacing w:after="119" w:line="240" w:lineRule="auto"/>
        <w:rPr>
          <w:rFonts w:eastAsia="Calibri" w:cs="Times New Roman"/>
          <w:i/>
          <w:color w:val="000000"/>
          <w:sz w:val="20"/>
          <w:szCs w:val="20"/>
          <w:highlight w:val="white"/>
        </w:rPr>
      </w:pPr>
      <w:r>
        <w:rPr>
          <w:i/>
          <w:sz w:val="24"/>
          <w:szCs w:val="24"/>
          <w:highlight w:val="white"/>
        </w:rPr>
        <w:t>АО «Российский экспортный центр»</w:t>
      </w:r>
      <w:r>
        <w:rPr>
          <w:rFonts w:cs="Times New Roman"/>
          <w:i/>
          <w:sz w:val="24"/>
          <w:szCs w:val="24"/>
          <w:highlight w:val="white"/>
        </w:rPr>
        <w:t xml:space="preserve"> </w:t>
      </w:r>
      <w:r>
        <w:rPr>
          <w:rFonts w:eastAsia="Calibri" w:cs="Times New Roman"/>
          <w:i/>
          <w:color w:val="000000"/>
          <w:sz w:val="24"/>
          <w:szCs w:val="24"/>
          <w:highlight w:val="white"/>
        </w:rPr>
        <w:t xml:space="preserve"> обязуется в срок, указанный в уведомлении Заявителя, уничтожить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или обеспечить их уничтожение в зависимости от того, что наступит ранее, предоставив письменное подтверждение уничтожения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подписанное </w:t>
      </w:r>
      <w:r>
        <w:rPr>
          <w:i/>
          <w:sz w:val="24"/>
          <w:szCs w:val="24"/>
          <w:highlight w:val="white"/>
        </w:rPr>
        <w:t xml:space="preserve">АО «Российский </w:t>
      </w:r>
      <w:r>
        <w:rPr>
          <w:i/>
          <w:sz w:val="24"/>
          <w:szCs w:val="24"/>
          <w:highlight w:val="white"/>
        </w:rPr>
        <w:lastRenderedPageBreak/>
        <w:t>экспортный центр»</w:t>
      </w:r>
      <w:r>
        <w:rPr>
          <w:rFonts w:cs="Times New Roman"/>
          <w:i/>
          <w:sz w:val="24"/>
          <w:szCs w:val="24"/>
          <w:highlight w:val="white"/>
        </w:rPr>
        <w:t xml:space="preserve"> </w:t>
      </w:r>
      <w:r>
        <w:rPr>
          <w:rFonts w:eastAsia="Calibri" w:cs="Times New Roman"/>
          <w:i/>
          <w:color w:val="000000"/>
          <w:sz w:val="24"/>
          <w:szCs w:val="24"/>
          <w:highlight w:val="white"/>
        </w:rPr>
        <w:t>, если иное не установлено действующим законодательством Российской Федерации.</w:t>
      </w:r>
    </w:p>
    <w:p w14:paraId="28E643E1" w14:textId="77777777" w:rsidR="00EC1C4B" w:rsidRDefault="00655BCE">
      <w:pPr>
        <w:spacing w:after="119" w:line="240" w:lineRule="auto"/>
        <w:rPr>
          <w:rFonts w:eastAsia="Calibri" w:cs="Times New Roman"/>
          <w:i/>
          <w:color w:val="000000"/>
          <w:sz w:val="20"/>
          <w:szCs w:val="20"/>
          <w:highlight w:val="white"/>
        </w:rPr>
      </w:pPr>
      <w:r>
        <w:rPr>
          <w:i/>
          <w:sz w:val="24"/>
          <w:szCs w:val="24"/>
          <w:highlight w:val="white"/>
        </w:rPr>
        <w:t>АО «Российский экспортный центр»</w:t>
      </w:r>
      <w:r>
        <w:rPr>
          <w:rFonts w:eastAsia="Calibri" w:cs="Times New Roman"/>
          <w:i/>
          <w:color w:val="000000"/>
          <w:sz w:val="24"/>
          <w:szCs w:val="24"/>
          <w:highlight w:val="white"/>
        </w:rPr>
        <w:t xml:space="preserve"> должен в течение 1 (Одного) рабочего дня в письменном виде сообщать Заявителю обо всех случаях утечки либо неправомерного раскрытия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ставших ему известными в связи с исполнением Заявления.</w:t>
      </w:r>
    </w:p>
    <w:p w14:paraId="24C6D852" w14:textId="77777777" w:rsidR="00EC1C4B" w:rsidRDefault="00655BCE">
      <w:pPr>
        <w:spacing w:after="119" w:line="240" w:lineRule="auto"/>
        <w:rPr>
          <w:rFonts w:eastAsia="Times New Roman" w:cs="Times New Roman"/>
          <w:i/>
          <w:color w:val="000000"/>
          <w:sz w:val="24"/>
          <w:szCs w:val="24"/>
          <w:highlight w:val="white"/>
          <w14:ligatures w14:val="standardContextual"/>
        </w:rPr>
      </w:pPr>
      <w:r>
        <w:rPr>
          <w:i/>
          <w:sz w:val="24"/>
          <w:szCs w:val="24"/>
          <w:highlight w:val="white"/>
        </w:rPr>
        <w:t>АО «Российский экспортный центр»</w:t>
      </w:r>
      <w:r>
        <w:rPr>
          <w:rFonts w:eastAsia="Calibri" w:cs="Times New Roman"/>
          <w:i/>
          <w:color w:val="000000"/>
          <w:sz w:val="24"/>
          <w:szCs w:val="24"/>
          <w:highlight w:val="white"/>
        </w:rPr>
        <w:t xml:space="preserve"> настоящим подтверждает, что он предупрежден Заявителем о том, что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могут быть использованы лишь в целях, для которых они сообщены, и это правило будет им неукоснител</w:t>
      </w:r>
      <w:r>
        <w:rPr>
          <w:rFonts w:eastAsia="Times New Roman" w:cs="Times New Roman"/>
          <w:i/>
          <w:color w:val="000000"/>
          <w:sz w:val="24"/>
          <w:szCs w:val="24"/>
          <w:highlight w:val="white"/>
        </w:rPr>
        <w:t>ьно соблюдаться.</w:t>
      </w:r>
    </w:p>
    <w:p w14:paraId="7B65837F" w14:textId="77777777" w:rsidR="00EC1C4B" w:rsidRDefault="00655BCE">
      <w:pPr>
        <w:spacing w:after="119" w:line="240" w:lineRule="auto"/>
        <w:rPr>
          <w:rFonts w:eastAsia="Times New Roman" w:cs="Times New Roman"/>
          <w:i/>
          <w:color w:val="000000"/>
          <w:sz w:val="24"/>
          <w:szCs w:val="24"/>
          <w:highlight w:val="white"/>
          <w14:ligatures w14:val="standardContextual"/>
        </w:rPr>
      </w:pPr>
      <w:r>
        <w:rPr>
          <w:rFonts w:eastAsia="Times New Roman" w:cs="Times New Roman"/>
          <w:i/>
          <w:color w:val="000000"/>
          <w:sz w:val="24"/>
          <w:highlight w:val="white"/>
        </w:rPr>
        <w:t xml:space="preserve">Стороны самостоятельно обеспечивают получение согласий от представителей и иных уполномоченных лиц на обработку </w:t>
      </w:r>
      <w:proofErr w:type="spellStart"/>
      <w:r>
        <w:rPr>
          <w:rFonts w:eastAsia="Calibri" w:cs="Times New Roman"/>
          <w:bCs/>
          <w:i/>
          <w:color w:val="000000"/>
          <w:sz w:val="24"/>
          <w:szCs w:val="24"/>
          <w:highlight w:val="white"/>
        </w:rPr>
        <w:t>ПДн</w:t>
      </w:r>
      <w:proofErr w:type="spellEnd"/>
      <w:r>
        <w:rPr>
          <w:rFonts w:eastAsia="Times New Roman" w:cs="Times New Roman"/>
          <w:i/>
          <w:color w:val="000000"/>
          <w:sz w:val="24"/>
          <w:highlight w:val="white"/>
        </w:rPr>
        <w:t xml:space="preserve"> и несут все неблагоприятные последствия, связанные с неполучением таких согласий.</w:t>
      </w:r>
    </w:p>
    <w:p w14:paraId="0072AACF" w14:textId="77777777" w:rsidR="00EC1C4B" w:rsidRDefault="00655BCE">
      <w:pPr>
        <w:spacing w:after="119" w:line="240" w:lineRule="auto"/>
        <w:rPr>
          <w:rFonts w:eastAsia="Times New Roman" w:cs="Times New Roman"/>
          <w:i/>
          <w:color w:val="000000"/>
          <w:sz w:val="24"/>
          <w:szCs w:val="24"/>
          <w:highlight w:val="white"/>
          <w14:ligatures w14:val="standardContextual"/>
        </w:rPr>
      </w:pPr>
      <w:r>
        <w:rPr>
          <w:rFonts w:eastAsia="Times New Roman" w:cs="Times New Roman"/>
          <w:i/>
          <w:color w:val="000000"/>
          <w:sz w:val="24"/>
          <w:highlight w:val="white"/>
        </w:rPr>
        <w:t xml:space="preserve">Заявитель заверяет </w:t>
      </w:r>
      <w:r>
        <w:rPr>
          <w:i/>
          <w:sz w:val="24"/>
          <w:szCs w:val="24"/>
          <w:highlight w:val="white"/>
        </w:rPr>
        <w:t>АО «Российский экспортный центр»</w:t>
      </w:r>
      <w:r>
        <w:rPr>
          <w:rFonts w:eastAsia="Calibri" w:cs="Times New Roman"/>
          <w:i/>
          <w:color w:val="000000"/>
          <w:sz w:val="24"/>
          <w:szCs w:val="24"/>
          <w:highlight w:val="white"/>
        </w:rPr>
        <w:t xml:space="preserve"> </w:t>
      </w:r>
      <w:r>
        <w:rPr>
          <w:rFonts w:eastAsia="Times New Roman" w:cs="Times New Roman"/>
          <w:i/>
          <w:color w:val="000000"/>
          <w:sz w:val="24"/>
          <w:highlight w:val="white"/>
        </w:rPr>
        <w:t xml:space="preserve">и гарантирует, что, предоставляя </w:t>
      </w:r>
      <w:r>
        <w:rPr>
          <w:i/>
          <w:sz w:val="24"/>
          <w:szCs w:val="24"/>
          <w:highlight w:val="white"/>
        </w:rPr>
        <w:t>АО «Российский экспортный центр»</w:t>
      </w:r>
      <w:r>
        <w:rPr>
          <w:rFonts w:eastAsia="Calibri" w:cs="Times New Roman"/>
          <w:i/>
          <w:color w:val="000000"/>
          <w:sz w:val="24"/>
          <w:szCs w:val="24"/>
          <w:highlight w:val="white"/>
        </w:rPr>
        <w:t xml:space="preserve"> </w:t>
      </w:r>
      <w:proofErr w:type="spellStart"/>
      <w:r>
        <w:rPr>
          <w:rFonts w:eastAsia="Calibri" w:cs="Times New Roman"/>
          <w:bCs/>
          <w:i/>
          <w:color w:val="000000"/>
          <w:sz w:val="24"/>
          <w:szCs w:val="24"/>
          <w:highlight w:val="white"/>
        </w:rPr>
        <w:t>ПДн</w:t>
      </w:r>
      <w:proofErr w:type="spellEnd"/>
      <w:r>
        <w:rPr>
          <w:rFonts w:eastAsia="Times New Roman" w:cs="Times New Roman"/>
          <w:i/>
          <w:color w:val="000000"/>
          <w:sz w:val="24"/>
          <w:highlight w:val="white"/>
        </w:rPr>
        <w:t xml:space="preserve"> представителей и иных уполномоченных лиц Заявителя, он получил от таких лиц согласие субъекта </w:t>
      </w:r>
      <w:proofErr w:type="spellStart"/>
      <w:r>
        <w:rPr>
          <w:rFonts w:eastAsia="Calibri" w:cs="Times New Roman"/>
          <w:bCs/>
          <w:i/>
          <w:color w:val="000000"/>
          <w:sz w:val="24"/>
          <w:szCs w:val="24"/>
          <w:highlight w:val="white"/>
        </w:rPr>
        <w:t>ПДн</w:t>
      </w:r>
      <w:proofErr w:type="spellEnd"/>
      <w:r>
        <w:rPr>
          <w:rFonts w:eastAsia="Times New Roman" w:cs="Times New Roman"/>
          <w:i/>
          <w:color w:val="000000"/>
          <w:sz w:val="24"/>
          <w:highlight w:val="white"/>
        </w:rPr>
        <w:t xml:space="preserve"> на их обработку </w:t>
      </w:r>
      <w:r>
        <w:rPr>
          <w:i/>
          <w:sz w:val="24"/>
          <w:szCs w:val="24"/>
          <w:highlight w:val="white"/>
        </w:rPr>
        <w:t xml:space="preserve"> АО «Российский экспортный центр»</w:t>
      </w:r>
      <w:r>
        <w:rPr>
          <w:rFonts w:eastAsia="Times New Roman" w:cs="Times New Roman"/>
          <w:i/>
          <w:color w:val="000000"/>
          <w:sz w:val="24"/>
          <w:highlight w:val="white"/>
        </w:rPr>
        <w:t>.</w:t>
      </w:r>
    </w:p>
    <w:p w14:paraId="4A0F6A7D" w14:textId="0AED9B75" w:rsidR="00EC1C4B" w:rsidRDefault="00655BCE">
      <w:pPr>
        <w:spacing w:after="119" w:line="240" w:lineRule="auto"/>
        <w:rPr>
          <w:rFonts w:eastAsia="Times New Roman" w:cs="Times New Roman"/>
          <w:i/>
          <w:color w:val="000000"/>
          <w:sz w:val="24"/>
          <w:szCs w:val="24"/>
          <w:highlight w:val="white"/>
          <w14:ligatures w14:val="standardContextual"/>
        </w:rPr>
      </w:pPr>
      <w:r>
        <w:rPr>
          <w:rFonts w:eastAsia="Times New Roman" w:cs="Times New Roman"/>
          <w:i/>
          <w:color w:val="000000"/>
          <w:sz w:val="24"/>
          <w:highlight w:val="white"/>
        </w:rPr>
        <w:t xml:space="preserve">По запросу </w:t>
      </w:r>
      <w:r>
        <w:rPr>
          <w:i/>
          <w:sz w:val="24"/>
          <w:szCs w:val="24"/>
          <w:highlight w:val="white"/>
        </w:rPr>
        <w:t>АО «Российский экспортный центр»</w:t>
      </w:r>
      <w:r>
        <w:rPr>
          <w:rFonts w:eastAsia="Calibri" w:cs="Times New Roman"/>
          <w:i/>
          <w:color w:val="000000"/>
          <w:sz w:val="24"/>
          <w:szCs w:val="24"/>
          <w:highlight w:val="white"/>
        </w:rPr>
        <w:t xml:space="preserve"> </w:t>
      </w:r>
      <w:r>
        <w:rPr>
          <w:rFonts w:eastAsia="Times New Roman" w:cs="Times New Roman"/>
          <w:i/>
          <w:color w:val="000000"/>
          <w:sz w:val="24"/>
          <w:highlight w:val="white"/>
        </w:rPr>
        <w:t xml:space="preserve">Заявитель обязан предоставить </w:t>
      </w:r>
      <w:r w:rsidR="007836FD">
        <w:rPr>
          <w:rFonts w:eastAsia="Times New Roman" w:cs="Times New Roman"/>
          <w:i/>
          <w:color w:val="000000"/>
          <w:sz w:val="24"/>
          <w:highlight w:val="white"/>
        </w:rPr>
        <w:br/>
      </w:r>
      <w:r>
        <w:rPr>
          <w:i/>
          <w:sz w:val="24"/>
          <w:szCs w:val="24"/>
          <w:highlight w:val="white"/>
        </w:rPr>
        <w:t>АО «Российский экспортный центр»</w:t>
      </w:r>
      <w:r>
        <w:rPr>
          <w:rFonts w:eastAsia="Calibri" w:cs="Times New Roman"/>
          <w:i/>
          <w:color w:val="000000"/>
          <w:sz w:val="24"/>
          <w:szCs w:val="24"/>
          <w:highlight w:val="white"/>
        </w:rPr>
        <w:t xml:space="preserve"> </w:t>
      </w:r>
      <w:r>
        <w:rPr>
          <w:rFonts w:eastAsia="Times New Roman" w:cs="Times New Roman"/>
          <w:i/>
          <w:color w:val="000000"/>
          <w:sz w:val="24"/>
          <w:highlight w:val="white"/>
        </w:rPr>
        <w:t xml:space="preserve">согласия на обработку </w:t>
      </w:r>
      <w:proofErr w:type="spellStart"/>
      <w:r>
        <w:rPr>
          <w:rFonts w:eastAsia="Calibri" w:cs="Times New Roman"/>
          <w:bCs/>
          <w:i/>
          <w:color w:val="000000"/>
          <w:sz w:val="24"/>
          <w:szCs w:val="24"/>
          <w:highlight w:val="white"/>
        </w:rPr>
        <w:t>ПДн</w:t>
      </w:r>
      <w:proofErr w:type="spellEnd"/>
      <w:r>
        <w:rPr>
          <w:rFonts w:eastAsia="Times New Roman" w:cs="Times New Roman"/>
          <w:i/>
          <w:color w:val="000000"/>
          <w:sz w:val="24"/>
          <w:highlight w:val="white"/>
        </w:rPr>
        <w:t xml:space="preserve"> представителей и иных уполномоченных лиц Заявителя.</w:t>
      </w:r>
    </w:p>
    <w:p w14:paraId="4C752C74" w14:textId="77777777" w:rsidR="00EC1C4B" w:rsidRDefault="00655BCE">
      <w:pPr>
        <w:spacing w:after="119" w:line="240" w:lineRule="auto"/>
        <w:rPr>
          <w:rFonts w:eastAsia="Times New Roman" w:cs="Times New Roman"/>
          <w:i/>
          <w:color w:val="000000"/>
          <w:sz w:val="24"/>
          <w:szCs w:val="24"/>
          <w:highlight w:val="white"/>
          <w14:ligatures w14:val="standardContextual"/>
        </w:rPr>
      </w:pPr>
      <w:r>
        <w:rPr>
          <w:rFonts w:eastAsia="Times New Roman" w:cs="Times New Roman"/>
          <w:i/>
          <w:color w:val="000000"/>
          <w:sz w:val="24"/>
          <w:highlight w:val="white"/>
        </w:rPr>
        <w:t xml:space="preserve">В случае возникновения у </w:t>
      </w:r>
      <w:r>
        <w:rPr>
          <w:i/>
          <w:sz w:val="24"/>
          <w:szCs w:val="24"/>
          <w:highlight w:val="white"/>
        </w:rPr>
        <w:t>АО «Российский экспортный центр»</w:t>
      </w:r>
      <w:r>
        <w:rPr>
          <w:rFonts w:eastAsia="Calibri" w:cs="Times New Roman"/>
          <w:i/>
          <w:color w:val="000000"/>
          <w:sz w:val="24"/>
          <w:szCs w:val="24"/>
          <w:highlight w:val="white"/>
        </w:rPr>
        <w:t xml:space="preserve"> </w:t>
      </w:r>
      <w:r>
        <w:rPr>
          <w:rFonts w:eastAsia="Times New Roman" w:cs="Times New Roman"/>
          <w:i/>
          <w:color w:val="000000"/>
          <w:sz w:val="24"/>
          <w:highlight w:val="white"/>
        </w:rPr>
        <w:t xml:space="preserve">убытков, в связи с нарушением заверения Заявителя по получению согласий представителей и иных уполномоченных лиц на обработку их </w:t>
      </w:r>
      <w:proofErr w:type="spellStart"/>
      <w:r>
        <w:rPr>
          <w:rFonts w:eastAsia="Calibri" w:cs="Times New Roman"/>
          <w:bCs/>
          <w:i/>
          <w:color w:val="000000"/>
          <w:sz w:val="24"/>
          <w:szCs w:val="24"/>
          <w:highlight w:val="white"/>
        </w:rPr>
        <w:t>ПДн</w:t>
      </w:r>
      <w:proofErr w:type="spellEnd"/>
      <w:r>
        <w:rPr>
          <w:rFonts w:eastAsia="Times New Roman" w:cs="Times New Roman"/>
          <w:i/>
          <w:color w:val="000000"/>
          <w:sz w:val="24"/>
          <w:highlight w:val="white"/>
        </w:rPr>
        <w:t xml:space="preserve">, Заявитель обязан по требованию </w:t>
      </w:r>
      <w:r>
        <w:rPr>
          <w:i/>
          <w:sz w:val="24"/>
          <w:szCs w:val="24"/>
          <w:highlight w:val="white"/>
        </w:rPr>
        <w:t>АО «Российский экспортный центр»</w:t>
      </w:r>
      <w:r>
        <w:rPr>
          <w:rFonts w:eastAsia="Calibri" w:cs="Times New Roman"/>
          <w:i/>
          <w:color w:val="000000"/>
          <w:sz w:val="24"/>
          <w:szCs w:val="24"/>
          <w:highlight w:val="white"/>
        </w:rPr>
        <w:t xml:space="preserve"> </w:t>
      </w:r>
      <w:r>
        <w:rPr>
          <w:rFonts w:eastAsia="Times New Roman" w:cs="Times New Roman"/>
          <w:i/>
          <w:color w:val="000000"/>
          <w:sz w:val="24"/>
          <w:highlight w:val="white"/>
        </w:rPr>
        <w:t>возместить понесенные убытки, причиненные недостоверностью заверений.</w:t>
      </w:r>
    </w:p>
    <w:p w14:paraId="46374AC9" w14:textId="77777777" w:rsidR="00EC1C4B" w:rsidRDefault="00655BCE">
      <w:pPr>
        <w:spacing w:after="120" w:line="240" w:lineRule="auto"/>
        <w:ind w:firstLine="708"/>
        <w:rPr>
          <w:rFonts w:eastAsia="Times New Roman" w:cs="Times New Roman"/>
          <w:b/>
          <w:bCs/>
          <w:i/>
          <w:color w:val="000000"/>
          <w:sz w:val="24"/>
          <w:szCs w:val="24"/>
          <w:highlight w:val="white"/>
          <w14:ligatures w14:val="standardContextual"/>
        </w:rPr>
      </w:pPr>
      <w:r>
        <w:rPr>
          <w:rFonts w:cs="Times New Roman"/>
          <w:sz w:val="24"/>
          <w:szCs w:val="24"/>
          <w:highlight w:val="white"/>
        </w:rPr>
        <w:t xml:space="preserve"> </w:t>
      </w:r>
    </w:p>
    <w:p w14:paraId="523CE965" w14:textId="77777777" w:rsidR="00EC1C4B" w:rsidRDefault="00655BCE">
      <w:pPr>
        <w:spacing w:after="120"/>
        <w:rPr>
          <w:sz w:val="24"/>
          <w:szCs w:val="24"/>
        </w:rPr>
      </w:pPr>
      <w:r>
        <w:rPr>
          <w:sz w:val="24"/>
          <w:szCs w:val="24"/>
        </w:rPr>
        <w:t>_______________________________________________________________________________</w:t>
      </w:r>
    </w:p>
    <w:p w14:paraId="05D2A282" w14:textId="77777777" w:rsidR="00EC1C4B" w:rsidRDefault="00655BCE">
      <w:pPr>
        <w:spacing w:after="120"/>
        <w:rPr>
          <w:sz w:val="24"/>
          <w:szCs w:val="24"/>
        </w:rPr>
      </w:pPr>
      <w:r>
        <w:rPr>
          <w:sz w:val="24"/>
          <w:szCs w:val="24"/>
          <w:vertAlign w:val="superscript"/>
        </w:rPr>
        <w:t xml:space="preserve">         </w:t>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t xml:space="preserve"> (должность) </w:t>
      </w:r>
      <w:r>
        <w:rPr>
          <w:sz w:val="24"/>
          <w:szCs w:val="24"/>
          <w:vertAlign w:val="superscript"/>
        </w:rPr>
        <w:tab/>
      </w:r>
    </w:p>
    <w:p w14:paraId="7CB10E65" w14:textId="77777777" w:rsidR="00EC1C4B" w:rsidRDefault="00EC1C4B">
      <w:pPr>
        <w:spacing w:after="120"/>
        <w:rPr>
          <w:sz w:val="24"/>
          <w:szCs w:val="24"/>
        </w:rPr>
      </w:pPr>
    </w:p>
    <w:p w14:paraId="2F82293C" w14:textId="77777777" w:rsidR="00EC1C4B" w:rsidRDefault="00EC1C4B">
      <w:pPr>
        <w:spacing w:after="120"/>
        <w:rPr>
          <w:sz w:val="24"/>
          <w:szCs w:val="24"/>
        </w:rPr>
      </w:pPr>
    </w:p>
    <w:p w14:paraId="2F74B60B" w14:textId="77777777" w:rsidR="00EC1C4B" w:rsidRDefault="00655BCE">
      <w:pPr>
        <w:spacing w:after="120"/>
        <w:rPr>
          <w:spacing w:val="-32"/>
          <w:sz w:val="24"/>
          <w:szCs w:val="24"/>
        </w:rPr>
      </w:pPr>
      <w:r>
        <w:rPr>
          <w:sz w:val="24"/>
          <w:szCs w:val="24"/>
        </w:rPr>
        <w:t xml:space="preserve">___________________ </w:t>
      </w:r>
      <w:r>
        <w:rPr>
          <w:spacing w:val="-32"/>
          <w:sz w:val="24"/>
          <w:szCs w:val="24"/>
        </w:rPr>
        <w:t>______________________                        __________________________  _____________________</w:t>
      </w:r>
    </w:p>
    <w:p w14:paraId="2B789645" w14:textId="77777777" w:rsidR="00EC1C4B" w:rsidRDefault="00655BCE">
      <w:pPr>
        <w:spacing w:after="120"/>
        <w:rPr>
          <w:sz w:val="24"/>
          <w:szCs w:val="24"/>
          <w:vertAlign w:val="superscript"/>
        </w:rPr>
      </w:pPr>
      <w:r>
        <w:rPr>
          <w:sz w:val="24"/>
          <w:szCs w:val="24"/>
          <w:vertAlign w:val="superscript"/>
        </w:rPr>
        <w:t xml:space="preserve">                        (подпись                                       </w:t>
      </w:r>
      <w:proofErr w:type="gramStart"/>
      <w:r>
        <w:rPr>
          <w:sz w:val="24"/>
          <w:szCs w:val="24"/>
          <w:vertAlign w:val="superscript"/>
        </w:rPr>
        <w:t xml:space="preserve">дата)   </w:t>
      </w:r>
      <w:proofErr w:type="gramEnd"/>
      <w:r>
        <w:rPr>
          <w:sz w:val="24"/>
          <w:szCs w:val="24"/>
          <w:vertAlign w:val="superscript"/>
        </w:rPr>
        <w:t xml:space="preserve">                                                            (Ф.И.О.)</w:t>
      </w:r>
    </w:p>
    <w:p w14:paraId="4C29997A" w14:textId="77777777" w:rsidR="00EC1C4B" w:rsidRDefault="00EC1C4B">
      <w:pPr>
        <w:jc w:val="center"/>
        <w:rPr>
          <w:sz w:val="24"/>
          <w:szCs w:val="24"/>
        </w:rPr>
      </w:pPr>
    </w:p>
    <w:p w14:paraId="72F1B0F0" w14:textId="134CDB13" w:rsidR="00EC1C4B" w:rsidRDefault="00EC1C4B">
      <w:pPr>
        <w:spacing w:after="160" w:line="259" w:lineRule="auto"/>
        <w:ind w:firstLine="0"/>
        <w:jc w:val="left"/>
        <w:rPr>
          <w:rStyle w:val="10"/>
          <w:b w:val="0"/>
          <w:bCs w:val="0"/>
        </w:rPr>
      </w:pPr>
    </w:p>
    <w:sectPr w:rsidR="00EC1C4B">
      <w:headerReference w:type="default" r:id="rId9"/>
      <w:footerReference w:type="first" r:id="rId10"/>
      <w:pgSz w:w="11906" w:h="16838"/>
      <w:pgMar w:top="1134" w:right="567" w:bottom="992" w:left="1134" w:header="709" w:footer="4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F6C9" w16cex:dateUtc="2025-12-05T07: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08EA9" w14:textId="77777777" w:rsidR="00C91433" w:rsidRDefault="00C91433">
      <w:pPr>
        <w:spacing w:line="240" w:lineRule="auto"/>
      </w:pPr>
      <w:r>
        <w:separator/>
      </w:r>
    </w:p>
  </w:endnote>
  <w:endnote w:type="continuationSeparator" w:id="0">
    <w:p w14:paraId="54D43FD1" w14:textId="77777777" w:rsidR="00C91433" w:rsidRDefault="00C914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charset w:val="00"/>
    <w:family w:val="auto"/>
    <w:pitch w:val="default"/>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5D013" w14:textId="77777777" w:rsidR="00EC1C4B" w:rsidRDefault="00EC1C4B">
    <w:pPr>
      <w:pStyle w:val="af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DF462" w14:textId="77777777" w:rsidR="00C91433" w:rsidRDefault="00C91433">
      <w:pPr>
        <w:spacing w:line="240" w:lineRule="auto"/>
      </w:pPr>
      <w:r>
        <w:separator/>
      </w:r>
    </w:p>
  </w:footnote>
  <w:footnote w:type="continuationSeparator" w:id="0">
    <w:p w14:paraId="350A7C11" w14:textId="77777777" w:rsidR="00C91433" w:rsidRDefault="00C914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4F36D" w14:textId="258ED347" w:rsidR="00EC1C4B" w:rsidRDefault="00EC1C4B" w:rsidP="00AC3D02">
    <w:pPr>
      <w:pStyle w:val="af8"/>
    </w:pPr>
  </w:p>
  <w:p w14:paraId="4EBB9E99" w14:textId="77777777" w:rsidR="00EC1C4B" w:rsidRDefault="00EC1C4B">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11673"/>
    <w:multiLevelType w:val="multilevel"/>
    <w:tmpl w:val="F006C5B6"/>
    <w:lvl w:ilvl="0">
      <w:start w:val="1"/>
      <w:numFmt w:val="decimal"/>
      <w:lvlText w:val="%1."/>
      <w:lvlJc w:val="left"/>
      <w:pPr>
        <w:ind w:left="1429" w:hanging="360"/>
      </w:pPr>
      <w:rPr>
        <w:rFonts w:cs="Times New Roman"/>
        <w:sz w:val="28"/>
        <w:szCs w:val="28"/>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 w15:restartNumberingAfterBreak="0">
    <w:nsid w:val="24FC041C"/>
    <w:multiLevelType w:val="hybridMultilevel"/>
    <w:tmpl w:val="CC300556"/>
    <w:lvl w:ilvl="0" w:tplc="127C608E">
      <w:start w:val="1"/>
      <w:numFmt w:val="bullet"/>
      <w:lvlText w:val="-"/>
      <w:lvlJc w:val="left"/>
      <w:pPr>
        <w:ind w:left="673" w:hanging="360"/>
      </w:pPr>
      <w:rPr>
        <w:rFonts w:ascii="Times New Roman" w:eastAsia="Times New Roman" w:hAnsi="Times New Roman" w:cs="Times New Roman" w:hint="default"/>
        <w:sz w:val="28"/>
        <w:szCs w:val="28"/>
      </w:rPr>
    </w:lvl>
    <w:lvl w:ilvl="1" w:tplc="7F9E4892">
      <w:start w:val="1"/>
      <w:numFmt w:val="bullet"/>
      <w:lvlText w:val="o"/>
      <w:lvlJc w:val="left"/>
      <w:pPr>
        <w:ind w:left="1393" w:hanging="360"/>
      </w:pPr>
      <w:rPr>
        <w:rFonts w:ascii="Courier New" w:hAnsi="Courier New" w:cs="Courier New" w:hint="default"/>
      </w:rPr>
    </w:lvl>
    <w:lvl w:ilvl="2" w:tplc="5D68D826">
      <w:start w:val="1"/>
      <w:numFmt w:val="bullet"/>
      <w:lvlText w:val=""/>
      <w:lvlJc w:val="left"/>
      <w:pPr>
        <w:ind w:left="2113" w:hanging="360"/>
      </w:pPr>
      <w:rPr>
        <w:rFonts w:ascii="Wingdings" w:hAnsi="Wingdings" w:hint="default"/>
      </w:rPr>
    </w:lvl>
    <w:lvl w:ilvl="3" w:tplc="E3C21234">
      <w:start w:val="1"/>
      <w:numFmt w:val="bullet"/>
      <w:lvlText w:val=""/>
      <w:lvlJc w:val="left"/>
      <w:pPr>
        <w:ind w:left="2833" w:hanging="360"/>
      </w:pPr>
      <w:rPr>
        <w:rFonts w:ascii="Symbol" w:hAnsi="Symbol" w:hint="default"/>
      </w:rPr>
    </w:lvl>
    <w:lvl w:ilvl="4" w:tplc="D82CCC5E">
      <w:start w:val="1"/>
      <w:numFmt w:val="bullet"/>
      <w:lvlText w:val="o"/>
      <w:lvlJc w:val="left"/>
      <w:pPr>
        <w:ind w:left="3553" w:hanging="360"/>
      </w:pPr>
      <w:rPr>
        <w:rFonts w:ascii="Courier New" w:hAnsi="Courier New" w:cs="Courier New" w:hint="default"/>
      </w:rPr>
    </w:lvl>
    <w:lvl w:ilvl="5" w:tplc="B3C2CCCC">
      <w:start w:val="1"/>
      <w:numFmt w:val="bullet"/>
      <w:lvlText w:val=""/>
      <w:lvlJc w:val="left"/>
      <w:pPr>
        <w:ind w:left="4273" w:hanging="360"/>
      </w:pPr>
      <w:rPr>
        <w:rFonts w:ascii="Wingdings" w:hAnsi="Wingdings" w:hint="default"/>
      </w:rPr>
    </w:lvl>
    <w:lvl w:ilvl="6" w:tplc="34DA1F1E">
      <w:start w:val="1"/>
      <w:numFmt w:val="bullet"/>
      <w:lvlText w:val=""/>
      <w:lvlJc w:val="left"/>
      <w:pPr>
        <w:ind w:left="4993" w:hanging="360"/>
      </w:pPr>
      <w:rPr>
        <w:rFonts w:ascii="Symbol" w:hAnsi="Symbol" w:hint="default"/>
      </w:rPr>
    </w:lvl>
    <w:lvl w:ilvl="7" w:tplc="27741BA2">
      <w:start w:val="1"/>
      <w:numFmt w:val="bullet"/>
      <w:lvlText w:val="o"/>
      <w:lvlJc w:val="left"/>
      <w:pPr>
        <w:ind w:left="5713" w:hanging="360"/>
      </w:pPr>
      <w:rPr>
        <w:rFonts w:ascii="Courier New" w:hAnsi="Courier New" w:cs="Courier New" w:hint="default"/>
      </w:rPr>
    </w:lvl>
    <w:lvl w:ilvl="8" w:tplc="6CDA70AA">
      <w:start w:val="1"/>
      <w:numFmt w:val="bullet"/>
      <w:lvlText w:val=""/>
      <w:lvlJc w:val="left"/>
      <w:pPr>
        <w:ind w:left="6433" w:hanging="360"/>
      </w:pPr>
      <w:rPr>
        <w:rFonts w:ascii="Wingdings" w:hAnsi="Wingdings" w:hint="default"/>
      </w:rPr>
    </w:lvl>
  </w:abstractNum>
  <w:abstractNum w:abstractNumId="2" w15:restartNumberingAfterBreak="0">
    <w:nsid w:val="283F2C0A"/>
    <w:multiLevelType w:val="hybridMultilevel"/>
    <w:tmpl w:val="74FC7C70"/>
    <w:lvl w:ilvl="0" w:tplc="59EAD252">
      <w:start w:val="1"/>
      <w:numFmt w:val="decimal"/>
      <w:lvlText w:val="%1."/>
      <w:lvlJc w:val="left"/>
      <w:pPr>
        <w:ind w:left="720" w:hanging="360"/>
      </w:pPr>
      <w:rPr>
        <w:rFonts w:cs="Times New Roman" w:hint="default"/>
      </w:rPr>
    </w:lvl>
    <w:lvl w:ilvl="1" w:tplc="17962344">
      <w:start w:val="1"/>
      <w:numFmt w:val="lowerLetter"/>
      <w:lvlText w:val="%2."/>
      <w:lvlJc w:val="left"/>
      <w:pPr>
        <w:ind w:left="1440" w:hanging="360"/>
      </w:pPr>
      <w:rPr>
        <w:rFonts w:cs="Times New Roman"/>
      </w:rPr>
    </w:lvl>
    <w:lvl w:ilvl="2" w:tplc="3558028E">
      <w:start w:val="1"/>
      <w:numFmt w:val="lowerRoman"/>
      <w:lvlText w:val="%3."/>
      <w:lvlJc w:val="right"/>
      <w:pPr>
        <w:ind w:left="2160" w:hanging="180"/>
      </w:pPr>
      <w:rPr>
        <w:rFonts w:cs="Times New Roman"/>
      </w:rPr>
    </w:lvl>
    <w:lvl w:ilvl="3" w:tplc="41BC2DF0">
      <w:start w:val="1"/>
      <w:numFmt w:val="decimal"/>
      <w:lvlText w:val="%4."/>
      <w:lvlJc w:val="left"/>
      <w:pPr>
        <w:ind w:left="2880" w:hanging="360"/>
      </w:pPr>
      <w:rPr>
        <w:rFonts w:cs="Times New Roman"/>
      </w:rPr>
    </w:lvl>
    <w:lvl w:ilvl="4" w:tplc="BAE8E062">
      <w:start w:val="1"/>
      <w:numFmt w:val="lowerLetter"/>
      <w:lvlText w:val="%5."/>
      <w:lvlJc w:val="left"/>
      <w:pPr>
        <w:ind w:left="3600" w:hanging="360"/>
      </w:pPr>
      <w:rPr>
        <w:rFonts w:cs="Times New Roman"/>
      </w:rPr>
    </w:lvl>
    <w:lvl w:ilvl="5" w:tplc="8F22A116">
      <w:start w:val="1"/>
      <w:numFmt w:val="lowerRoman"/>
      <w:lvlText w:val="%6."/>
      <w:lvlJc w:val="right"/>
      <w:pPr>
        <w:ind w:left="4320" w:hanging="180"/>
      </w:pPr>
      <w:rPr>
        <w:rFonts w:cs="Times New Roman"/>
      </w:rPr>
    </w:lvl>
    <w:lvl w:ilvl="6" w:tplc="6EE0F260">
      <w:start w:val="1"/>
      <w:numFmt w:val="decimal"/>
      <w:lvlText w:val="%7."/>
      <w:lvlJc w:val="left"/>
      <w:pPr>
        <w:ind w:left="5040" w:hanging="360"/>
      </w:pPr>
      <w:rPr>
        <w:rFonts w:cs="Times New Roman"/>
      </w:rPr>
    </w:lvl>
    <w:lvl w:ilvl="7" w:tplc="D03649F8">
      <w:start w:val="1"/>
      <w:numFmt w:val="lowerLetter"/>
      <w:lvlText w:val="%8."/>
      <w:lvlJc w:val="left"/>
      <w:pPr>
        <w:ind w:left="5760" w:hanging="360"/>
      </w:pPr>
      <w:rPr>
        <w:rFonts w:cs="Times New Roman"/>
      </w:rPr>
    </w:lvl>
    <w:lvl w:ilvl="8" w:tplc="2766E258">
      <w:start w:val="1"/>
      <w:numFmt w:val="lowerRoman"/>
      <w:lvlText w:val="%9."/>
      <w:lvlJc w:val="right"/>
      <w:pPr>
        <w:ind w:left="6480" w:hanging="180"/>
      </w:pPr>
      <w:rPr>
        <w:rFonts w:cs="Times New Roman"/>
      </w:rPr>
    </w:lvl>
  </w:abstractNum>
  <w:abstractNum w:abstractNumId="3" w15:restartNumberingAfterBreak="0">
    <w:nsid w:val="2A650E2B"/>
    <w:multiLevelType w:val="hybridMultilevel"/>
    <w:tmpl w:val="5D783B7A"/>
    <w:lvl w:ilvl="0" w:tplc="030EA368">
      <w:start w:val="1"/>
      <w:numFmt w:val="bullet"/>
      <w:lvlText w:val="-"/>
      <w:lvlJc w:val="left"/>
      <w:pPr>
        <w:ind w:left="720" w:hanging="360"/>
      </w:pPr>
      <w:rPr>
        <w:rFonts w:ascii="Times New Roman" w:eastAsia="Times New Roman" w:hAnsi="Times New Roman" w:cs="Times New Roman" w:hint="default"/>
        <w:sz w:val="28"/>
        <w:szCs w:val="28"/>
      </w:rPr>
    </w:lvl>
    <w:lvl w:ilvl="1" w:tplc="38F0C838">
      <w:start w:val="1"/>
      <w:numFmt w:val="bullet"/>
      <w:lvlText w:val="o"/>
      <w:lvlJc w:val="left"/>
      <w:pPr>
        <w:ind w:left="1440" w:hanging="360"/>
      </w:pPr>
      <w:rPr>
        <w:rFonts w:ascii="Courier New" w:hAnsi="Courier New" w:cs="Courier New" w:hint="default"/>
      </w:rPr>
    </w:lvl>
    <w:lvl w:ilvl="2" w:tplc="B4C6B46C">
      <w:start w:val="1"/>
      <w:numFmt w:val="bullet"/>
      <w:lvlText w:val=""/>
      <w:lvlJc w:val="left"/>
      <w:pPr>
        <w:ind w:left="2160" w:hanging="360"/>
      </w:pPr>
      <w:rPr>
        <w:rFonts w:ascii="Wingdings" w:hAnsi="Wingdings" w:hint="default"/>
      </w:rPr>
    </w:lvl>
    <w:lvl w:ilvl="3" w:tplc="3F68CD06">
      <w:start w:val="1"/>
      <w:numFmt w:val="bullet"/>
      <w:lvlText w:val=""/>
      <w:lvlJc w:val="left"/>
      <w:pPr>
        <w:ind w:left="2880" w:hanging="360"/>
      </w:pPr>
      <w:rPr>
        <w:rFonts w:ascii="Symbol" w:hAnsi="Symbol" w:hint="default"/>
      </w:rPr>
    </w:lvl>
    <w:lvl w:ilvl="4" w:tplc="FC448508">
      <w:start w:val="1"/>
      <w:numFmt w:val="bullet"/>
      <w:lvlText w:val="o"/>
      <w:lvlJc w:val="left"/>
      <w:pPr>
        <w:ind w:left="3600" w:hanging="360"/>
      </w:pPr>
      <w:rPr>
        <w:rFonts w:ascii="Courier New" w:hAnsi="Courier New" w:cs="Courier New" w:hint="default"/>
      </w:rPr>
    </w:lvl>
    <w:lvl w:ilvl="5" w:tplc="23BA1BBC">
      <w:start w:val="1"/>
      <w:numFmt w:val="bullet"/>
      <w:lvlText w:val=""/>
      <w:lvlJc w:val="left"/>
      <w:pPr>
        <w:ind w:left="4320" w:hanging="360"/>
      </w:pPr>
      <w:rPr>
        <w:rFonts w:ascii="Wingdings" w:hAnsi="Wingdings" w:hint="default"/>
      </w:rPr>
    </w:lvl>
    <w:lvl w:ilvl="6" w:tplc="5148C928">
      <w:start w:val="1"/>
      <w:numFmt w:val="bullet"/>
      <w:lvlText w:val=""/>
      <w:lvlJc w:val="left"/>
      <w:pPr>
        <w:ind w:left="5040" w:hanging="360"/>
      </w:pPr>
      <w:rPr>
        <w:rFonts w:ascii="Symbol" w:hAnsi="Symbol" w:hint="default"/>
      </w:rPr>
    </w:lvl>
    <w:lvl w:ilvl="7" w:tplc="9A308DEC">
      <w:start w:val="1"/>
      <w:numFmt w:val="bullet"/>
      <w:lvlText w:val="o"/>
      <w:lvlJc w:val="left"/>
      <w:pPr>
        <w:ind w:left="5760" w:hanging="360"/>
      </w:pPr>
      <w:rPr>
        <w:rFonts w:ascii="Courier New" w:hAnsi="Courier New" w:cs="Courier New" w:hint="default"/>
      </w:rPr>
    </w:lvl>
    <w:lvl w:ilvl="8" w:tplc="21DC6698">
      <w:start w:val="1"/>
      <w:numFmt w:val="bullet"/>
      <w:lvlText w:val=""/>
      <w:lvlJc w:val="left"/>
      <w:pPr>
        <w:ind w:left="6480" w:hanging="360"/>
      </w:pPr>
      <w:rPr>
        <w:rFonts w:ascii="Wingdings" w:hAnsi="Wingdings" w:hint="default"/>
      </w:rPr>
    </w:lvl>
  </w:abstractNum>
  <w:abstractNum w:abstractNumId="4" w15:restartNumberingAfterBreak="0">
    <w:nsid w:val="2C045D26"/>
    <w:multiLevelType w:val="hybridMultilevel"/>
    <w:tmpl w:val="9C609F56"/>
    <w:lvl w:ilvl="0" w:tplc="32C65D18">
      <w:start w:val="1"/>
      <w:numFmt w:val="decimal"/>
      <w:lvlText w:val="%1)"/>
      <w:lvlJc w:val="left"/>
      <w:pPr>
        <w:ind w:left="673" w:hanging="360"/>
      </w:pPr>
    </w:lvl>
    <w:lvl w:ilvl="1" w:tplc="E2DA47D2">
      <w:start w:val="1"/>
      <w:numFmt w:val="lowerLetter"/>
      <w:lvlText w:val="%2."/>
      <w:lvlJc w:val="left"/>
      <w:pPr>
        <w:ind w:left="1393" w:hanging="360"/>
      </w:pPr>
    </w:lvl>
    <w:lvl w:ilvl="2" w:tplc="CA80331A">
      <w:start w:val="1"/>
      <w:numFmt w:val="lowerRoman"/>
      <w:lvlText w:val="%3."/>
      <w:lvlJc w:val="right"/>
      <w:pPr>
        <w:ind w:left="2113" w:hanging="180"/>
      </w:pPr>
    </w:lvl>
    <w:lvl w:ilvl="3" w:tplc="F9E467B0">
      <w:start w:val="1"/>
      <w:numFmt w:val="decimal"/>
      <w:lvlText w:val="%4."/>
      <w:lvlJc w:val="left"/>
      <w:pPr>
        <w:ind w:left="2833" w:hanging="360"/>
      </w:pPr>
    </w:lvl>
    <w:lvl w:ilvl="4" w:tplc="3738EBBE">
      <w:start w:val="1"/>
      <w:numFmt w:val="lowerLetter"/>
      <w:lvlText w:val="%5."/>
      <w:lvlJc w:val="left"/>
      <w:pPr>
        <w:ind w:left="3553" w:hanging="360"/>
      </w:pPr>
    </w:lvl>
    <w:lvl w:ilvl="5" w:tplc="7910DCB2">
      <w:start w:val="1"/>
      <w:numFmt w:val="lowerRoman"/>
      <w:lvlText w:val="%6."/>
      <w:lvlJc w:val="right"/>
      <w:pPr>
        <w:ind w:left="4273" w:hanging="180"/>
      </w:pPr>
    </w:lvl>
    <w:lvl w:ilvl="6" w:tplc="53D2329C">
      <w:start w:val="1"/>
      <w:numFmt w:val="decimal"/>
      <w:lvlText w:val="%7."/>
      <w:lvlJc w:val="left"/>
      <w:pPr>
        <w:ind w:left="4993" w:hanging="360"/>
      </w:pPr>
    </w:lvl>
    <w:lvl w:ilvl="7" w:tplc="E46824FE">
      <w:start w:val="1"/>
      <w:numFmt w:val="lowerLetter"/>
      <w:lvlText w:val="%8."/>
      <w:lvlJc w:val="left"/>
      <w:pPr>
        <w:ind w:left="5713" w:hanging="360"/>
      </w:pPr>
    </w:lvl>
    <w:lvl w:ilvl="8" w:tplc="7F1CB3D2">
      <w:start w:val="1"/>
      <w:numFmt w:val="lowerRoman"/>
      <w:lvlText w:val="%9."/>
      <w:lvlJc w:val="right"/>
      <w:pPr>
        <w:ind w:left="6433" w:hanging="180"/>
      </w:pPr>
    </w:lvl>
  </w:abstractNum>
  <w:abstractNum w:abstractNumId="5" w15:restartNumberingAfterBreak="0">
    <w:nsid w:val="2CF62624"/>
    <w:multiLevelType w:val="hybridMultilevel"/>
    <w:tmpl w:val="E0665CA0"/>
    <w:lvl w:ilvl="0" w:tplc="EB8E6A22">
      <w:start w:val="1"/>
      <w:numFmt w:val="bullet"/>
      <w:lvlText w:val="-"/>
      <w:lvlJc w:val="left"/>
      <w:pPr>
        <w:ind w:left="1033" w:hanging="360"/>
      </w:pPr>
      <w:rPr>
        <w:rFonts w:ascii="Times New Roman" w:eastAsia="Times New Roman" w:hAnsi="Times New Roman" w:cs="Times New Roman" w:hint="default"/>
        <w:sz w:val="28"/>
        <w:szCs w:val="28"/>
      </w:rPr>
    </w:lvl>
    <w:lvl w:ilvl="1" w:tplc="04326F8C">
      <w:start w:val="1"/>
      <w:numFmt w:val="bullet"/>
      <w:lvlText w:val="o"/>
      <w:lvlJc w:val="left"/>
      <w:pPr>
        <w:ind w:left="1753" w:hanging="360"/>
      </w:pPr>
      <w:rPr>
        <w:rFonts w:ascii="Courier New" w:hAnsi="Courier New" w:cs="Courier New" w:hint="default"/>
      </w:rPr>
    </w:lvl>
    <w:lvl w:ilvl="2" w:tplc="E3420CCE">
      <w:start w:val="1"/>
      <w:numFmt w:val="bullet"/>
      <w:lvlText w:val=""/>
      <w:lvlJc w:val="left"/>
      <w:pPr>
        <w:ind w:left="2473" w:hanging="360"/>
      </w:pPr>
      <w:rPr>
        <w:rFonts w:ascii="Wingdings" w:hAnsi="Wingdings" w:hint="default"/>
      </w:rPr>
    </w:lvl>
    <w:lvl w:ilvl="3" w:tplc="95A66D10">
      <w:start w:val="1"/>
      <w:numFmt w:val="bullet"/>
      <w:lvlText w:val=""/>
      <w:lvlJc w:val="left"/>
      <w:pPr>
        <w:ind w:left="3193" w:hanging="360"/>
      </w:pPr>
      <w:rPr>
        <w:rFonts w:ascii="Symbol" w:hAnsi="Symbol" w:hint="default"/>
      </w:rPr>
    </w:lvl>
    <w:lvl w:ilvl="4" w:tplc="7E146B12">
      <w:start w:val="1"/>
      <w:numFmt w:val="bullet"/>
      <w:lvlText w:val="o"/>
      <w:lvlJc w:val="left"/>
      <w:pPr>
        <w:ind w:left="3913" w:hanging="360"/>
      </w:pPr>
      <w:rPr>
        <w:rFonts w:ascii="Courier New" w:hAnsi="Courier New" w:cs="Courier New" w:hint="default"/>
      </w:rPr>
    </w:lvl>
    <w:lvl w:ilvl="5" w:tplc="0CFC60EA">
      <w:start w:val="1"/>
      <w:numFmt w:val="bullet"/>
      <w:lvlText w:val=""/>
      <w:lvlJc w:val="left"/>
      <w:pPr>
        <w:ind w:left="4633" w:hanging="360"/>
      </w:pPr>
      <w:rPr>
        <w:rFonts w:ascii="Wingdings" w:hAnsi="Wingdings" w:hint="default"/>
      </w:rPr>
    </w:lvl>
    <w:lvl w:ilvl="6" w:tplc="6E10F24C">
      <w:start w:val="1"/>
      <w:numFmt w:val="bullet"/>
      <w:lvlText w:val=""/>
      <w:lvlJc w:val="left"/>
      <w:pPr>
        <w:ind w:left="5353" w:hanging="360"/>
      </w:pPr>
      <w:rPr>
        <w:rFonts w:ascii="Symbol" w:hAnsi="Symbol" w:hint="default"/>
      </w:rPr>
    </w:lvl>
    <w:lvl w:ilvl="7" w:tplc="E0281F06">
      <w:start w:val="1"/>
      <w:numFmt w:val="bullet"/>
      <w:lvlText w:val="o"/>
      <w:lvlJc w:val="left"/>
      <w:pPr>
        <w:ind w:left="6073" w:hanging="360"/>
      </w:pPr>
      <w:rPr>
        <w:rFonts w:ascii="Courier New" w:hAnsi="Courier New" w:cs="Courier New" w:hint="default"/>
      </w:rPr>
    </w:lvl>
    <w:lvl w:ilvl="8" w:tplc="9C726738">
      <w:start w:val="1"/>
      <w:numFmt w:val="bullet"/>
      <w:lvlText w:val=""/>
      <w:lvlJc w:val="left"/>
      <w:pPr>
        <w:ind w:left="6793" w:hanging="360"/>
      </w:pPr>
      <w:rPr>
        <w:rFonts w:ascii="Wingdings" w:hAnsi="Wingdings" w:hint="default"/>
      </w:rPr>
    </w:lvl>
  </w:abstractNum>
  <w:abstractNum w:abstractNumId="6" w15:restartNumberingAfterBreak="0">
    <w:nsid w:val="36355DAD"/>
    <w:multiLevelType w:val="hybridMultilevel"/>
    <w:tmpl w:val="0BCC16E8"/>
    <w:lvl w:ilvl="0" w:tplc="464A0FEA">
      <w:start w:val="1"/>
      <w:numFmt w:val="bullet"/>
      <w:lvlText w:val="-"/>
      <w:lvlJc w:val="left"/>
      <w:pPr>
        <w:ind w:left="1393" w:hanging="360"/>
      </w:pPr>
      <w:rPr>
        <w:rFonts w:ascii="Times New Roman" w:eastAsia="Times New Roman" w:hAnsi="Times New Roman" w:cs="Times New Roman" w:hint="default"/>
        <w:sz w:val="28"/>
        <w:szCs w:val="28"/>
      </w:rPr>
    </w:lvl>
    <w:lvl w:ilvl="1" w:tplc="D3308B78">
      <w:start w:val="1"/>
      <w:numFmt w:val="bullet"/>
      <w:lvlText w:val="o"/>
      <w:lvlJc w:val="left"/>
      <w:pPr>
        <w:ind w:left="2113" w:hanging="360"/>
      </w:pPr>
      <w:rPr>
        <w:rFonts w:ascii="Courier New" w:hAnsi="Courier New" w:cs="Courier New" w:hint="default"/>
      </w:rPr>
    </w:lvl>
    <w:lvl w:ilvl="2" w:tplc="18D62682">
      <w:start w:val="1"/>
      <w:numFmt w:val="bullet"/>
      <w:lvlText w:val=""/>
      <w:lvlJc w:val="left"/>
      <w:pPr>
        <w:ind w:left="2833" w:hanging="360"/>
      </w:pPr>
      <w:rPr>
        <w:rFonts w:ascii="Wingdings" w:hAnsi="Wingdings" w:hint="default"/>
      </w:rPr>
    </w:lvl>
    <w:lvl w:ilvl="3" w:tplc="CA28FE7A">
      <w:start w:val="1"/>
      <w:numFmt w:val="bullet"/>
      <w:lvlText w:val=""/>
      <w:lvlJc w:val="left"/>
      <w:pPr>
        <w:ind w:left="3553" w:hanging="360"/>
      </w:pPr>
      <w:rPr>
        <w:rFonts w:ascii="Symbol" w:hAnsi="Symbol" w:hint="default"/>
      </w:rPr>
    </w:lvl>
    <w:lvl w:ilvl="4" w:tplc="1FFEC2C4">
      <w:start w:val="1"/>
      <w:numFmt w:val="bullet"/>
      <w:lvlText w:val="o"/>
      <w:lvlJc w:val="left"/>
      <w:pPr>
        <w:ind w:left="4273" w:hanging="360"/>
      </w:pPr>
      <w:rPr>
        <w:rFonts w:ascii="Courier New" w:hAnsi="Courier New" w:cs="Courier New" w:hint="default"/>
      </w:rPr>
    </w:lvl>
    <w:lvl w:ilvl="5" w:tplc="69E62BE6">
      <w:start w:val="1"/>
      <w:numFmt w:val="bullet"/>
      <w:lvlText w:val=""/>
      <w:lvlJc w:val="left"/>
      <w:pPr>
        <w:ind w:left="4993" w:hanging="360"/>
      </w:pPr>
      <w:rPr>
        <w:rFonts w:ascii="Wingdings" w:hAnsi="Wingdings" w:hint="default"/>
      </w:rPr>
    </w:lvl>
    <w:lvl w:ilvl="6" w:tplc="66A2B014">
      <w:start w:val="1"/>
      <w:numFmt w:val="bullet"/>
      <w:lvlText w:val=""/>
      <w:lvlJc w:val="left"/>
      <w:pPr>
        <w:ind w:left="5713" w:hanging="360"/>
      </w:pPr>
      <w:rPr>
        <w:rFonts w:ascii="Symbol" w:hAnsi="Symbol" w:hint="default"/>
      </w:rPr>
    </w:lvl>
    <w:lvl w:ilvl="7" w:tplc="6FA47D82">
      <w:start w:val="1"/>
      <w:numFmt w:val="bullet"/>
      <w:lvlText w:val="o"/>
      <w:lvlJc w:val="left"/>
      <w:pPr>
        <w:ind w:left="6433" w:hanging="360"/>
      </w:pPr>
      <w:rPr>
        <w:rFonts w:ascii="Courier New" w:hAnsi="Courier New" w:cs="Courier New" w:hint="default"/>
      </w:rPr>
    </w:lvl>
    <w:lvl w:ilvl="8" w:tplc="7BEA63EE">
      <w:start w:val="1"/>
      <w:numFmt w:val="bullet"/>
      <w:lvlText w:val=""/>
      <w:lvlJc w:val="left"/>
      <w:pPr>
        <w:ind w:left="7153" w:hanging="360"/>
      </w:pPr>
      <w:rPr>
        <w:rFonts w:ascii="Wingdings" w:hAnsi="Wingdings" w:hint="default"/>
      </w:rPr>
    </w:lvl>
  </w:abstractNum>
  <w:abstractNum w:abstractNumId="7" w15:restartNumberingAfterBreak="0">
    <w:nsid w:val="37212BFB"/>
    <w:multiLevelType w:val="hybridMultilevel"/>
    <w:tmpl w:val="07525998"/>
    <w:lvl w:ilvl="0" w:tplc="93580E26">
      <w:start w:val="1"/>
      <w:numFmt w:val="bullet"/>
      <w:lvlText w:val="-"/>
      <w:lvlJc w:val="left"/>
      <w:pPr>
        <w:ind w:left="1033" w:hanging="360"/>
      </w:pPr>
      <w:rPr>
        <w:rFonts w:ascii="Times New Roman" w:eastAsia="Times New Roman" w:hAnsi="Times New Roman" w:cs="Times New Roman" w:hint="default"/>
        <w:sz w:val="28"/>
        <w:szCs w:val="28"/>
      </w:rPr>
    </w:lvl>
    <w:lvl w:ilvl="1" w:tplc="0C78D060">
      <w:start w:val="1"/>
      <w:numFmt w:val="bullet"/>
      <w:lvlText w:val="o"/>
      <w:lvlJc w:val="left"/>
      <w:pPr>
        <w:ind w:left="1753" w:hanging="360"/>
      </w:pPr>
      <w:rPr>
        <w:rFonts w:ascii="Courier New" w:hAnsi="Courier New" w:cs="Courier New" w:hint="default"/>
      </w:rPr>
    </w:lvl>
    <w:lvl w:ilvl="2" w:tplc="7DF0F2D8">
      <w:start w:val="1"/>
      <w:numFmt w:val="bullet"/>
      <w:lvlText w:val=""/>
      <w:lvlJc w:val="left"/>
      <w:pPr>
        <w:ind w:left="2473" w:hanging="360"/>
      </w:pPr>
      <w:rPr>
        <w:rFonts w:ascii="Wingdings" w:hAnsi="Wingdings" w:hint="default"/>
      </w:rPr>
    </w:lvl>
    <w:lvl w:ilvl="3" w:tplc="E4BA3C02">
      <w:start w:val="1"/>
      <w:numFmt w:val="bullet"/>
      <w:lvlText w:val=""/>
      <w:lvlJc w:val="left"/>
      <w:pPr>
        <w:ind w:left="3193" w:hanging="360"/>
      </w:pPr>
      <w:rPr>
        <w:rFonts w:ascii="Symbol" w:hAnsi="Symbol" w:hint="default"/>
      </w:rPr>
    </w:lvl>
    <w:lvl w:ilvl="4" w:tplc="6D3879A0">
      <w:start w:val="1"/>
      <w:numFmt w:val="bullet"/>
      <w:lvlText w:val="o"/>
      <w:lvlJc w:val="left"/>
      <w:pPr>
        <w:ind w:left="3913" w:hanging="360"/>
      </w:pPr>
      <w:rPr>
        <w:rFonts w:ascii="Courier New" w:hAnsi="Courier New" w:cs="Courier New" w:hint="default"/>
      </w:rPr>
    </w:lvl>
    <w:lvl w:ilvl="5" w:tplc="5808BF4A">
      <w:start w:val="1"/>
      <w:numFmt w:val="bullet"/>
      <w:lvlText w:val=""/>
      <w:lvlJc w:val="left"/>
      <w:pPr>
        <w:ind w:left="4633" w:hanging="360"/>
      </w:pPr>
      <w:rPr>
        <w:rFonts w:ascii="Wingdings" w:hAnsi="Wingdings" w:hint="default"/>
      </w:rPr>
    </w:lvl>
    <w:lvl w:ilvl="6" w:tplc="F0C2C2EE">
      <w:start w:val="1"/>
      <w:numFmt w:val="bullet"/>
      <w:lvlText w:val=""/>
      <w:lvlJc w:val="left"/>
      <w:pPr>
        <w:ind w:left="5353" w:hanging="360"/>
      </w:pPr>
      <w:rPr>
        <w:rFonts w:ascii="Symbol" w:hAnsi="Symbol" w:hint="default"/>
      </w:rPr>
    </w:lvl>
    <w:lvl w:ilvl="7" w:tplc="A470080C">
      <w:start w:val="1"/>
      <w:numFmt w:val="bullet"/>
      <w:lvlText w:val="o"/>
      <w:lvlJc w:val="left"/>
      <w:pPr>
        <w:ind w:left="6073" w:hanging="360"/>
      </w:pPr>
      <w:rPr>
        <w:rFonts w:ascii="Courier New" w:hAnsi="Courier New" w:cs="Courier New" w:hint="default"/>
      </w:rPr>
    </w:lvl>
    <w:lvl w:ilvl="8" w:tplc="345C38D0">
      <w:start w:val="1"/>
      <w:numFmt w:val="bullet"/>
      <w:lvlText w:val=""/>
      <w:lvlJc w:val="left"/>
      <w:pPr>
        <w:ind w:left="6793" w:hanging="360"/>
      </w:pPr>
      <w:rPr>
        <w:rFonts w:ascii="Wingdings" w:hAnsi="Wingdings" w:hint="default"/>
      </w:rPr>
    </w:lvl>
  </w:abstractNum>
  <w:abstractNum w:abstractNumId="8" w15:restartNumberingAfterBreak="0">
    <w:nsid w:val="3C7B6B92"/>
    <w:multiLevelType w:val="multilevel"/>
    <w:tmpl w:val="57C22044"/>
    <w:lvl w:ilvl="0">
      <w:start w:val="1"/>
      <w:numFmt w:val="decimal"/>
      <w:lvlText w:val="%1."/>
      <w:lvlJc w:val="left"/>
      <w:pPr>
        <w:ind w:left="3763" w:hanging="360"/>
      </w:pPr>
      <w:rPr>
        <w:rFonts w:cs="Times New Roman" w:hint="default"/>
      </w:rPr>
    </w:lvl>
    <w:lvl w:ilvl="1">
      <w:start w:val="1"/>
      <w:numFmt w:val="decimal"/>
      <w:isLgl/>
      <w:lvlText w:val="%1.%2."/>
      <w:lvlJc w:val="left"/>
      <w:pPr>
        <w:ind w:left="4417" w:hanging="720"/>
      </w:pPr>
      <w:rPr>
        <w:rFonts w:cs="Times New Roman" w:hint="default"/>
        <w:i w:val="0"/>
      </w:rPr>
    </w:lvl>
    <w:lvl w:ilvl="2">
      <w:start w:val="1"/>
      <w:numFmt w:val="decimal"/>
      <w:isLgl/>
      <w:lvlText w:val="%1.%2.%3."/>
      <w:lvlJc w:val="left"/>
      <w:pPr>
        <w:ind w:left="4777" w:hanging="720"/>
      </w:pPr>
      <w:rPr>
        <w:rFonts w:cs="Times New Roman" w:hint="default"/>
      </w:rPr>
    </w:lvl>
    <w:lvl w:ilvl="3">
      <w:start w:val="1"/>
      <w:numFmt w:val="decimal"/>
      <w:isLgl/>
      <w:lvlText w:val="%1.%2.%3.%4."/>
      <w:lvlJc w:val="left"/>
      <w:pPr>
        <w:ind w:left="5497" w:hanging="1080"/>
      </w:pPr>
      <w:rPr>
        <w:rFonts w:cs="Times New Roman" w:hint="default"/>
      </w:rPr>
    </w:lvl>
    <w:lvl w:ilvl="4">
      <w:start w:val="1"/>
      <w:numFmt w:val="decimal"/>
      <w:isLgl/>
      <w:lvlText w:val="%1.%2.%3.%4.%5."/>
      <w:lvlJc w:val="left"/>
      <w:pPr>
        <w:ind w:left="5857" w:hanging="1080"/>
      </w:pPr>
      <w:rPr>
        <w:rFonts w:cs="Times New Roman" w:hint="default"/>
      </w:rPr>
    </w:lvl>
    <w:lvl w:ilvl="5">
      <w:start w:val="1"/>
      <w:numFmt w:val="decimal"/>
      <w:isLgl/>
      <w:lvlText w:val="%1.%2.%3.%4.%5.%6."/>
      <w:lvlJc w:val="left"/>
      <w:pPr>
        <w:ind w:left="6577" w:hanging="1440"/>
      </w:pPr>
      <w:rPr>
        <w:rFonts w:cs="Times New Roman" w:hint="default"/>
      </w:rPr>
    </w:lvl>
    <w:lvl w:ilvl="6">
      <w:start w:val="1"/>
      <w:numFmt w:val="decimal"/>
      <w:isLgl/>
      <w:lvlText w:val="%1.%2.%3.%4.%5.%6.%7."/>
      <w:lvlJc w:val="left"/>
      <w:pPr>
        <w:ind w:left="7297" w:hanging="1800"/>
      </w:pPr>
      <w:rPr>
        <w:rFonts w:cs="Times New Roman" w:hint="default"/>
      </w:rPr>
    </w:lvl>
    <w:lvl w:ilvl="7">
      <w:start w:val="1"/>
      <w:numFmt w:val="decimal"/>
      <w:isLgl/>
      <w:lvlText w:val="%1.%2.%3.%4.%5.%6.%7.%8."/>
      <w:lvlJc w:val="left"/>
      <w:pPr>
        <w:ind w:left="7657" w:hanging="1800"/>
      </w:pPr>
      <w:rPr>
        <w:rFonts w:cs="Times New Roman" w:hint="default"/>
      </w:rPr>
    </w:lvl>
    <w:lvl w:ilvl="8">
      <w:start w:val="1"/>
      <w:numFmt w:val="decimal"/>
      <w:isLgl/>
      <w:lvlText w:val="%1.%2.%3.%4.%5.%6.%7.%8.%9."/>
      <w:lvlJc w:val="left"/>
      <w:pPr>
        <w:ind w:left="8377" w:hanging="2160"/>
      </w:pPr>
      <w:rPr>
        <w:rFonts w:cs="Times New Roman" w:hint="default"/>
      </w:rPr>
    </w:lvl>
  </w:abstractNum>
  <w:abstractNum w:abstractNumId="9" w15:restartNumberingAfterBreak="0">
    <w:nsid w:val="40147CF7"/>
    <w:multiLevelType w:val="hybridMultilevel"/>
    <w:tmpl w:val="BE3201A8"/>
    <w:lvl w:ilvl="0" w:tplc="F0324EA0">
      <w:start w:val="1"/>
      <w:numFmt w:val="bullet"/>
      <w:lvlText w:val="-"/>
      <w:lvlJc w:val="left"/>
      <w:pPr>
        <w:ind w:left="720" w:hanging="360"/>
      </w:pPr>
      <w:rPr>
        <w:rFonts w:ascii="Times New Roman" w:eastAsia="Times New Roman" w:hAnsi="Times New Roman" w:cs="Times New Roman" w:hint="default"/>
        <w:sz w:val="28"/>
        <w:szCs w:val="28"/>
      </w:rPr>
    </w:lvl>
    <w:lvl w:ilvl="1" w:tplc="AE462772">
      <w:start w:val="1"/>
      <w:numFmt w:val="bullet"/>
      <w:lvlText w:val="o"/>
      <w:lvlJc w:val="left"/>
      <w:pPr>
        <w:ind w:left="1440" w:hanging="360"/>
      </w:pPr>
      <w:rPr>
        <w:rFonts w:ascii="Courier New" w:hAnsi="Courier New" w:cs="Courier New" w:hint="default"/>
      </w:rPr>
    </w:lvl>
    <w:lvl w:ilvl="2" w:tplc="B16E6A6E">
      <w:start w:val="1"/>
      <w:numFmt w:val="bullet"/>
      <w:lvlText w:val=""/>
      <w:lvlJc w:val="left"/>
      <w:pPr>
        <w:ind w:left="2160" w:hanging="360"/>
      </w:pPr>
      <w:rPr>
        <w:rFonts w:ascii="Wingdings" w:hAnsi="Wingdings" w:hint="default"/>
      </w:rPr>
    </w:lvl>
    <w:lvl w:ilvl="3" w:tplc="9168EE96">
      <w:start w:val="1"/>
      <w:numFmt w:val="bullet"/>
      <w:lvlText w:val=""/>
      <w:lvlJc w:val="left"/>
      <w:pPr>
        <w:ind w:left="2880" w:hanging="360"/>
      </w:pPr>
      <w:rPr>
        <w:rFonts w:ascii="Symbol" w:hAnsi="Symbol" w:hint="default"/>
      </w:rPr>
    </w:lvl>
    <w:lvl w:ilvl="4" w:tplc="88406AB6">
      <w:start w:val="1"/>
      <w:numFmt w:val="bullet"/>
      <w:lvlText w:val="o"/>
      <w:lvlJc w:val="left"/>
      <w:pPr>
        <w:ind w:left="3600" w:hanging="360"/>
      </w:pPr>
      <w:rPr>
        <w:rFonts w:ascii="Courier New" w:hAnsi="Courier New" w:cs="Courier New" w:hint="default"/>
      </w:rPr>
    </w:lvl>
    <w:lvl w:ilvl="5" w:tplc="358EEA68">
      <w:start w:val="1"/>
      <w:numFmt w:val="bullet"/>
      <w:lvlText w:val=""/>
      <w:lvlJc w:val="left"/>
      <w:pPr>
        <w:ind w:left="4320" w:hanging="360"/>
      </w:pPr>
      <w:rPr>
        <w:rFonts w:ascii="Wingdings" w:hAnsi="Wingdings" w:hint="default"/>
      </w:rPr>
    </w:lvl>
    <w:lvl w:ilvl="6" w:tplc="5666D9B2">
      <w:start w:val="1"/>
      <w:numFmt w:val="bullet"/>
      <w:lvlText w:val=""/>
      <w:lvlJc w:val="left"/>
      <w:pPr>
        <w:ind w:left="5040" w:hanging="360"/>
      </w:pPr>
      <w:rPr>
        <w:rFonts w:ascii="Symbol" w:hAnsi="Symbol" w:hint="default"/>
      </w:rPr>
    </w:lvl>
    <w:lvl w:ilvl="7" w:tplc="08A4E9E0">
      <w:start w:val="1"/>
      <w:numFmt w:val="bullet"/>
      <w:lvlText w:val="o"/>
      <w:lvlJc w:val="left"/>
      <w:pPr>
        <w:ind w:left="5760" w:hanging="360"/>
      </w:pPr>
      <w:rPr>
        <w:rFonts w:ascii="Courier New" w:hAnsi="Courier New" w:cs="Courier New" w:hint="default"/>
      </w:rPr>
    </w:lvl>
    <w:lvl w:ilvl="8" w:tplc="DD4C550E">
      <w:start w:val="1"/>
      <w:numFmt w:val="bullet"/>
      <w:lvlText w:val=""/>
      <w:lvlJc w:val="left"/>
      <w:pPr>
        <w:ind w:left="6480" w:hanging="360"/>
      </w:pPr>
      <w:rPr>
        <w:rFonts w:ascii="Wingdings" w:hAnsi="Wingdings" w:hint="default"/>
      </w:rPr>
    </w:lvl>
  </w:abstractNum>
  <w:abstractNum w:abstractNumId="10" w15:restartNumberingAfterBreak="0">
    <w:nsid w:val="410D5514"/>
    <w:multiLevelType w:val="hybridMultilevel"/>
    <w:tmpl w:val="4EBE6336"/>
    <w:lvl w:ilvl="0" w:tplc="8F38BF54">
      <w:start w:val="1"/>
      <w:numFmt w:val="bullet"/>
      <w:lvlText w:val="-"/>
      <w:lvlJc w:val="left"/>
      <w:pPr>
        <w:ind w:left="720" w:hanging="360"/>
      </w:pPr>
      <w:rPr>
        <w:rFonts w:ascii="Times New Roman" w:eastAsia="Times New Roman" w:hAnsi="Times New Roman" w:cs="Times New Roman" w:hint="default"/>
        <w:sz w:val="28"/>
        <w:szCs w:val="28"/>
      </w:rPr>
    </w:lvl>
    <w:lvl w:ilvl="1" w:tplc="9AF66C7E">
      <w:start w:val="1"/>
      <w:numFmt w:val="bullet"/>
      <w:lvlText w:val="o"/>
      <w:lvlJc w:val="left"/>
      <w:pPr>
        <w:ind w:left="1440" w:hanging="360"/>
      </w:pPr>
      <w:rPr>
        <w:rFonts w:ascii="Courier New" w:hAnsi="Courier New" w:cs="Courier New" w:hint="default"/>
      </w:rPr>
    </w:lvl>
    <w:lvl w:ilvl="2" w:tplc="96966AF6">
      <w:start w:val="1"/>
      <w:numFmt w:val="bullet"/>
      <w:lvlText w:val=""/>
      <w:lvlJc w:val="left"/>
      <w:pPr>
        <w:ind w:left="2160" w:hanging="360"/>
      </w:pPr>
      <w:rPr>
        <w:rFonts w:ascii="Wingdings" w:hAnsi="Wingdings" w:hint="default"/>
      </w:rPr>
    </w:lvl>
    <w:lvl w:ilvl="3" w:tplc="BA5A9C6C">
      <w:start w:val="1"/>
      <w:numFmt w:val="bullet"/>
      <w:lvlText w:val=""/>
      <w:lvlJc w:val="left"/>
      <w:pPr>
        <w:ind w:left="2880" w:hanging="360"/>
      </w:pPr>
      <w:rPr>
        <w:rFonts w:ascii="Symbol" w:hAnsi="Symbol" w:hint="default"/>
      </w:rPr>
    </w:lvl>
    <w:lvl w:ilvl="4" w:tplc="81EE18F8">
      <w:start w:val="1"/>
      <w:numFmt w:val="bullet"/>
      <w:lvlText w:val="o"/>
      <w:lvlJc w:val="left"/>
      <w:pPr>
        <w:ind w:left="3600" w:hanging="360"/>
      </w:pPr>
      <w:rPr>
        <w:rFonts w:ascii="Courier New" w:hAnsi="Courier New" w:cs="Courier New" w:hint="default"/>
      </w:rPr>
    </w:lvl>
    <w:lvl w:ilvl="5" w:tplc="3F7ABE2A">
      <w:start w:val="1"/>
      <w:numFmt w:val="bullet"/>
      <w:lvlText w:val=""/>
      <w:lvlJc w:val="left"/>
      <w:pPr>
        <w:ind w:left="4320" w:hanging="360"/>
      </w:pPr>
      <w:rPr>
        <w:rFonts w:ascii="Wingdings" w:hAnsi="Wingdings" w:hint="default"/>
      </w:rPr>
    </w:lvl>
    <w:lvl w:ilvl="6" w:tplc="D1EE1BCE">
      <w:start w:val="1"/>
      <w:numFmt w:val="bullet"/>
      <w:lvlText w:val=""/>
      <w:lvlJc w:val="left"/>
      <w:pPr>
        <w:ind w:left="5040" w:hanging="360"/>
      </w:pPr>
      <w:rPr>
        <w:rFonts w:ascii="Symbol" w:hAnsi="Symbol" w:hint="default"/>
      </w:rPr>
    </w:lvl>
    <w:lvl w:ilvl="7" w:tplc="1BBEAF2C">
      <w:start w:val="1"/>
      <w:numFmt w:val="bullet"/>
      <w:lvlText w:val="o"/>
      <w:lvlJc w:val="left"/>
      <w:pPr>
        <w:ind w:left="5760" w:hanging="360"/>
      </w:pPr>
      <w:rPr>
        <w:rFonts w:ascii="Courier New" w:hAnsi="Courier New" w:cs="Courier New" w:hint="default"/>
      </w:rPr>
    </w:lvl>
    <w:lvl w:ilvl="8" w:tplc="ABE033B6">
      <w:start w:val="1"/>
      <w:numFmt w:val="bullet"/>
      <w:lvlText w:val=""/>
      <w:lvlJc w:val="left"/>
      <w:pPr>
        <w:ind w:left="6480" w:hanging="360"/>
      </w:pPr>
      <w:rPr>
        <w:rFonts w:ascii="Wingdings" w:hAnsi="Wingdings" w:hint="default"/>
      </w:rPr>
    </w:lvl>
  </w:abstractNum>
  <w:abstractNum w:abstractNumId="11" w15:restartNumberingAfterBreak="0">
    <w:nsid w:val="4D94691D"/>
    <w:multiLevelType w:val="hybridMultilevel"/>
    <w:tmpl w:val="8082830C"/>
    <w:lvl w:ilvl="0" w:tplc="CCA2E98C">
      <w:start w:val="1"/>
      <w:numFmt w:val="decimal"/>
      <w:lvlText w:val="%1."/>
      <w:lvlJc w:val="left"/>
      <w:pPr>
        <w:ind w:left="720" w:hanging="360"/>
      </w:pPr>
      <w:rPr>
        <w:rFonts w:cs="Times New Roman" w:hint="default"/>
      </w:rPr>
    </w:lvl>
    <w:lvl w:ilvl="1" w:tplc="54F6C86C">
      <w:start w:val="1"/>
      <w:numFmt w:val="lowerLetter"/>
      <w:lvlText w:val="%2."/>
      <w:lvlJc w:val="left"/>
      <w:pPr>
        <w:ind w:left="1440" w:hanging="360"/>
      </w:pPr>
      <w:rPr>
        <w:rFonts w:cs="Times New Roman"/>
      </w:rPr>
    </w:lvl>
    <w:lvl w:ilvl="2" w:tplc="88989F1E">
      <w:start w:val="1"/>
      <w:numFmt w:val="lowerRoman"/>
      <w:lvlText w:val="%3."/>
      <w:lvlJc w:val="right"/>
      <w:pPr>
        <w:ind w:left="2160" w:hanging="180"/>
      </w:pPr>
      <w:rPr>
        <w:rFonts w:cs="Times New Roman"/>
      </w:rPr>
    </w:lvl>
    <w:lvl w:ilvl="3" w:tplc="BDC6CE86">
      <w:start w:val="1"/>
      <w:numFmt w:val="decimal"/>
      <w:lvlText w:val="%4."/>
      <w:lvlJc w:val="left"/>
      <w:pPr>
        <w:ind w:left="2880" w:hanging="360"/>
      </w:pPr>
      <w:rPr>
        <w:rFonts w:cs="Times New Roman"/>
      </w:rPr>
    </w:lvl>
    <w:lvl w:ilvl="4" w:tplc="9BEEA040">
      <w:start w:val="1"/>
      <w:numFmt w:val="lowerLetter"/>
      <w:lvlText w:val="%5."/>
      <w:lvlJc w:val="left"/>
      <w:pPr>
        <w:ind w:left="3600" w:hanging="360"/>
      </w:pPr>
      <w:rPr>
        <w:rFonts w:cs="Times New Roman"/>
      </w:rPr>
    </w:lvl>
    <w:lvl w:ilvl="5" w:tplc="540CC38A">
      <w:start w:val="1"/>
      <w:numFmt w:val="lowerRoman"/>
      <w:lvlText w:val="%6."/>
      <w:lvlJc w:val="right"/>
      <w:pPr>
        <w:ind w:left="4320" w:hanging="180"/>
      </w:pPr>
      <w:rPr>
        <w:rFonts w:cs="Times New Roman"/>
      </w:rPr>
    </w:lvl>
    <w:lvl w:ilvl="6" w:tplc="00B2F38E">
      <w:start w:val="1"/>
      <w:numFmt w:val="decimal"/>
      <w:lvlText w:val="%7."/>
      <w:lvlJc w:val="left"/>
      <w:pPr>
        <w:ind w:left="5040" w:hanging="360"/>
      </w:pPr>
      <w:rPr>
        <w:rFonts w:cs="Times New Roman"/>
      </w:rPr>
    </w:lvl>
    <w:lvl w:ilvl="7" w:tplc="14264B76">
      <w:start w:val="1"/>
      <w:numFmt w:val="lowerLetter"/>
      <w:lvlText w:val="%8."/>
      <w:lvlJc w:val="left"/>
      <w:pPr>
        <w:ind w:left="5760" w:hanging="360"/>
      </w:pPr>
      <w:rPr>
        <w:rFonts w:cs="Times New Roman"/>
      </w:rPr>
    </w:lvl>
    <w:lvl w:ilvl="8" w:tplc="82C65096">
      <w:start w:val="1"/>
      <w:numFmt w:val="lowerRoman"/>
      <w:lvlText w:val="%9."/>
      <w:lvlJc w:val="right"/>
      <w:pPr>
        <w:ind w:left="6480" w:hanging="180"/>
      </w:pPr>
      <w:rPr>
        <w:rFonts w:cs="Times New Roman"/>
      </w:rPr>
    </w:lvl>
  </w:abstractNum>
  <w:abstractNum w:abstractNumId="12" w15:restartNumberingAfterBreak="0">
    <w:nsid w:val="4F6D4909"/>
    <w:multiLevelType w:val="multilevel"/>
    <w:tmpl w:val="558AE69A"/>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b w:val="0"/>
        <w:bCs w:val="0"/>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3" w15:restartNumberingAfterBreak="0">
    <w:nsid w:val="5BF50854"/>
    <w:multiLevelType w:val="hybridMultilevel"/>
    <w:tmpl w:val="4B9AB1BC"/>
    <w:lvl w:ilvl="0" w:tplc="2C76EF9C">
      <w:start w:val="1"/>
      <w:numFmt w:val="bullet"/>
      <w:lvlText w:val="-"/>
      <w:lvlJc w:val="left"/>
      <w:pPr>
        <w:ind w:left="397" w:hanging="360"/>
      </w:pPr>
      <w:rPr>
        <w:rFonts w:ascii="Times New Roman" w:eastAsiaTheme="minorHAnsi" w:hAnsi="Times New Roman" w:cs="Times New Roman" w:hint="default"/>
      </w:rPr>
    </w:lvl>
    <w:lvl w:ilvl="1" w:tplc="BA5AB0F4">
      <w:start w:val="1"/>
      <w:numFmt w:val="bullet"/>
      <w:lvlText w:val="o"/>
      <w:lvlJc w:val="left"/>
      <w:pPr>
        <w:ind w:left="1117" w:hanging="360"/>
      </w:pPr>
      <w:rPr>
        <w:rFonts w:ascii="Courier New" w:hAnsi="Courier New" w:cs="Courier New" w:hint="default"/>
      </w:rPr>
    </w:lvl>
    <w:lvl w:ilvl="2" w:tplc="2AEADB36">
      <w:start w:val="1"/>
      <w:numFmt w:val="bullet"/>
      <w:lvlText w:val=""/>
      <w:lvlJc w:val="left"/>
      <w:pPr>
        <w:ind w:left="1837" w:hanging="360"/>
      </w:pPr>
      <w:rPr>
        <w:rFonts w:ascii="Wingdings" w:hAnsi="Wingdings" w:hint="default"/>
      </w:rPr>
    </w:lvl>
    <w:lvl w:ilvl="3" w:tplc="56BCE426">
      <w:start w:val="1"/>
      <w:numFmt w:val="bullet"/>
      <w:lvlText w:val=""/>
      <w:lvlJc w:val="left"/>
      <w:pPr>
        <w:ind w:left="2557" w:hanging="360"/>
      </w:pPr>
      <w:rPr>
        <w:rFonts w:ascii="Symbol" w:hAnsi="Symbol" w:hint="default"/>
      </w:rPr>
    </w:lvl>
    <w:lvl w:ilvl="4" w:tplc="38243EE0">
      <w:start w:val="1"/>
      <w:numFmt w:val="bullet"/>
      <w:lvlText w:val="o"/>
      <w:lvlJc w:val="left"/>
      <w:pPr>
        <w:ind w:left="3277" w:hanging="360"/>
      </w:pPr>
      <w:rPr>
        <w:rFonts w:ascii="Courier New" w:hAnsi="Courier New" w:cs="Courier New" w:hint="default"/>
      </w:rPr>
    </w:lvl>
    <w:lvl w:ilvl="5" w:tplc="87A2B8BC">
      <w:start w:val="1"/>
      <w:numFmt w:val="bullet"/>
      <w:lvlText w:val=""/>
      <w:lvlJc w:val="left"/>
      <w:pPr>
        <w:ind w:left="3997" w:hanging="360"/>
      </w:pPr>
      <w:rPr>
        <w:rFonts w:ascii="Wingdings" w:hAnsi="Wingdings" w:hint="default"/>
      </w:rPr>
    </w:lvl>
    <w:lvl w:ilvl="6" w:tplc="A086DA10">
      <w:start w:val="1"/>
      <w:numFmt w:val="bullet"/>
      <w:lvlText w:val=""/>
      <w:lvlJc w:val="left"/>
      <w:pPr>
        <w:ind w:left="4717" w:hanging="360"/>
      </w:pPr>
      <w:rPr>
        <w:rFonts w:ascii="Symbol" w:hAnsi="Symbol" w:hint="default"/>
      </w:rPr>
    </w:lvl>
    <w:lvl w:ilvl="7" w:tplc="55FCFF0C">
      <w:start w:val="1"/>
      <w:numFmt w:val="bullet"/>
      <w:lvlText w:val="o"/>
      <w:lvlJc w:val="left"/>
      <w:pPr>
        <w:ind w:left="5437" w:hanging="360"/>
      </w:pPr>
      <w:rPr>
        <w:rFonts w:ascii="Courier New" w:hAnsi="Courier New" w:cs="Courier New" w:hint="default"/>
      </w:rPr>
    </w:lvl>
    <w:lvl w:ilvl="8" w:tplc="2C6A479C">
      <w:start w:val="1"/>
      <w:numFmt w:val="bullet"/>
      <w:lvlText w:val=""/>
      <w:lvlJc w:val="left"/>
      <w:pPr>
        <w:ind w:left="6157" w:hanging="360"/>
      </w:pPr>
      <w:rPr>
        <w:rFonts w:ascii="Wingdings" w:hAnsi="Wingdings" w:hint="default"/>
      </w:rPr>
    </w:lvl>
  </w:abstractNum>
  <w:abstractNum w:abstractNumId="14" w15:restartNumberingAfterBreak="0">
    <w:nsid w:val="62274596"/>
    <w:multiLevelType w:val="hybridMultilevel"/>
    <w:tmpl w:val="7BC826A2"/>
    <w:lvl w:ilvl="0" w:tplc="8A323E46">
      <w:start w:val="3"/>
      <w:numFmt w:val="bullet"/>
      <w:lvlText w:val=""/>
      <w:lvlJc w:val="left"/>
      <w:pPr>
        <w:ind w:left="720" w:hanging="360"/>
      </w:pPr>
      <w:rPr>
        <w:rFonts w:ascii="Symbol" w:eastAsiaTheme="minorHAnsi" w:hAnsi="Symbol" w:cstheme="minorBidi" w:hint="default"/>
      </w:rPr>
    </w:lvl>
    <w:lvl w:ilvl="1" w:tplc="96D0465E">
      <w:start w:val="1"/>
      <w:numFmt w:val="bullet"/>
      <w:lvlText w:val="o"/>
      <w:lvlJc w:val="left"/>
      <w:pPr>
        <w:ind w:left="1440" w:hanging="360"/>
      </w:pPr>
      <w:rPr>
        <w:rFonts w:ascii="Courier New" w:hAnsi="Courier New" w:cs="Courier New" w:hint="default"/>
      </w:rPr>
    </w:lvl>
    <w:lvl w:ilvl="2" w:tplc="E3EEC9EC">
      <w:start w:val="1"/>
      <w:numFmt w:val="bullet"/>
      <w:lvlText w:val=""/>
      <w:lvlJc w:val="left"/>
      <w:pPr>
        <w:ind w:left="2160" w:hanging="360"/>
      </w:pPr>
      <w:rPr>
        <w:rFonts w:ascii="Wingdings" w:hAnsi="Wingdings" w:hint="default"/>
      </w:rPr>
    </w:lvl>
    <w:lvl w:ilvl="3" w:tplc="F7344B82">
      <w:start w:val="1"/>
      <w:numFmt w:val="bullet"/>
      <w:lvlText w:val=""/>
      <w:lvlJc w:val="left"/>
      <w:pPr>
        <w:ind w:left="2880" w:hanging="360"/>
      </w:pPr>
      <w:rPr>
        <w:rFonts w:ascii="Symbol" w:hAnsi="Symbol" w:hint="default"/>
      </w:rPr>
    </w:lvl>
    <w:lvl w:ilvl="4" w:tplc="43B612CC">
      <w:start w:val="1"/>
      <w:numFmt w:val="bullet"/>
      <w:lvlText w:val="o"/>
      <w:lvlJc w:val="left"/>
      <w:pPr>
        <w:ind w:left="3600" w:hanging="360"/>
      </w:pPr>
      <w:rPr>
        <w:rFonts w:ascii="Courier New" w:hAnsi="Courier New" w:cs="Courier New" w:hint="default"/>
      </w:rPr>
    </w:lvl>
    <w:lvl w:ilvl="5" w:tplc="5C886B84">
      <w:start w:val="1"/>
      <w:numFmt w:val="bullet"/>
      <w:lvlText w:val=""/>
      <w:lvlJc w:val="left"/>
      <w:pPr>
        <w:ind w:left="4320" w:hanging="360"/>
      </w:pPr>
      <w:rPr>
        <w:rFonts w:ascii="Wingdings" w:hAnsi="Wingdings" w:hint="default"/>
      </w:rPr>
    </w:lvl>
    <w:lvl w:ilvl="6" w:tplc="02222D22">
      <w:start w:val="1"/>
      <w:numFmt w:val="bullet"/>
      <w:lvlText w:val=""/>
      <w:lvlJc w:val="left"/>
      <w:pPr>
        <w:ind w:left="5040" w:hanging="360"/>
      </w:pPr>
      <w:rPr>
        <w:rFonts w:ascii="Symbol" w:hAnsi="Symbol" w:hint="default"/>
      </w:rPr>
    </w:lvl>
    <w:lvl w:ilvl="7" w:tplc="B7DC0E58">
      <w:start w:val="1"/>
      <w:numFmt w:val="bullet"/>
      <w:lvlText w:val="o"/>
      <w:lvlJc w:val="left"/>
      <w:pPr>
        <w:ind w:left="5760" w:hanging="360"/>
      </w:pPr>
      <w:rPr>
        <w:rFonts w:ascii="Courier New" w:hAnsi="Courier New" w:cs="Courier New" w:hint="default"/>
      </w:rPr>
    </w:lvl>
    <w:lvl w:ilvl="8" w:tplc="A55E8532">
      <w:start w:val="1"/>
      <w:numFmt w:val="bullet"/>
      <w:lvlText w:val=""/>
      <w:lvlJc w:val="left"/>
      <w:pPr>
        <w:ind w:left="6480" w:hanging="360"/>
      </w:pPr>
      <w:rPr>
        <w:rFonts w:ascii="Wingdings" w:hAnsi="Wingdings" w:hint="default"/>
      </w:rPr>
    </w:lvl>
  </w:abstractNum>
  <w:abstractNum w:abstractNumId="15" w15:restartNumberingAfterBreak="0">
    <w:nsid w:val="6698112C"/>
    <w:multiLevelType w:val="hybridMultilevel"/>
    <w:tmpl w:val="DC786D82"/>
    <w:lvl w:ilvl="0" w:tplc="9CC0EA3E">
      <w:start w:val="1"/>
      <w:numFmt w:val="bullet"/>
      <w:lvlText w:val=""/>
      <w:lvlJc w:val="left"/>
      <w:pPr>
        <w:ind w:left="720" w:hanging="360"/>
      </w:pPr>
      <w:rPr>
        <w:rFonts w:ascii="Symbol" w:hAnsi="Symbol" w:hint="default"/>
      </w:rPr>
    </w:lvl>
    <w:lvl w:ilvl="1" w:tplc="11FC4D5E">
      <w:start w:val="1"/>
      <w:numFmt w:val="bullet"/>
      <w:lvlText w:val="o"/>
      <w:lvlJc w:val="left"/>
      <w:pPr>
        <w:ind w:left="1440" w:hanging="360"/>
      </w:pPr>
      <w:rPr>
        <w:rFonts w:ascii="Courier New" w:hAnsi="Courier New" w:cs="Courier New" w:hint="default"/>
      </w:rPr>
    </w:lvl>
    <w:lvl w:ilvl="2" w:tplc="69EC05F0">
      <w:start w:val="1"/>
      <w:numFmt w:val="bullet"/>
      <w:lvlText w:val=""/>
      <w:lvlJc w:val="left"/>
      <w:pPr>
        <w:ind w:left="2160" w:hanging="360"/>
      </w:pPr>
      <w:rPr>
        <w:rFonts w:ascii="Wingdings" w:hAnsi="Wingdings" w:hint="default"/>
      </w:rPr>
    </w:lvl>
    <w:lvl w:ilvl="3" w:tplc="45BCCC38">
      <w:start w:val="1"/>
      <w:numFmt w:val="bullet"/>
      <w:lvlText w:val=""/>
      <w:lvlJc w:val="left"/>
      <w:pPr>
        <w:ind w:left="2880" w:hanging="360"/>
      </w:pPr>
      <w:rPr>
        <w:rFonts w:ascii="Symbol" w:hAnsi="Symbol" w:hint="default"/>
      </w:rPr>
    </w:lvl>
    <w:lvl w:ilvl="4" w:tplc="0420B80A">
      <w:start w:val="1"/>
      <w:numFmt w:val="bullet"/>
      <w:lvlText w:val="o"/>
      <w:lvlJc w:val="left"/>
      <w:pPr>
        <w:ind w:left="3600" w:hanging="360"/>
      </w:pPr>
      <w:rPr>
        <w:rFonts w:ascii="Courier New" w:hAnsi="Courier New" w:cs="Courier New" w:hint="default"/>
      </w:rPr>
    </w:lvl>
    <w:lvl w:ilvl="5" w:tplc="049E6FB0">
      <w:start w:val="1"/>
      <w:numFmt w:val="bullet"/>
      <w:lvlText w:val=""/>
      <w:lvlJc w:val="left"/>
      <w:pPr>
        <w:ind w:left="4320" w:hanging="360"/>
      </w:pPr>
      <w:rPr>
        <w:rFonts w:ascii="Wingdings" w:hAnsi="Wingdings" w:hint="default"/>
      </w:rPr>
    </w:lvl>
    <w:lvl w:ilvl="6" w:tplc="0AA22C6E">
      <w:start w:val="1"/>
      <w:numFmt w:val="bullet"/>
      <w:lvlText w:val=""/>
      <w:lvlJc w:val="left"/>
      <w:pPr>
        <w:ind w:left="5040" w:hanging="360"/>
      </w:pPr>
      <w:rPr>
        <w:rFonts w:ascii="Symbol" w:hAnsi="Symbol" w:hint="default"/>
      </w:rPr>
    </w:lvl>
    <w:lvl w:ilvl="7" w:tplc="C0D41900">
      <w:start w:val="1"/>
      <w:numFmt w:val="bullet"/>
      <w:lvlText w:val="o"/>
      <w:lvlJc w:val="left"/>
      <w:pPr>
        <w:ind w:left="5760" w:hanging="360"/>
      </w:pPr>
      <w:rPr>
        <w:rFonts w:ascii="Courier New" w:hAnsi="Courier New" w:cs="Courier New" w:hint="default"/>
      </w:rPr>
    </w:lvl>
    <w:lvl w:ilvl="8" w:tplc="5762DAE6">
      <w:start w:val="1"/>
      <w:numFmt w:val="bullet"/>
      <w:lvlText w:val=""/>
      <w:lvlJc w:val="left"/>
      <w:pPr>
        <w:ind w:left="6480" w:hanging="360"/>
      </w:pPr>
      <w:rPr>
        <w:rFonts w:ascii="Wingdings" w:hAnsi="Wingdings" w:hint="default"/>
      </w:rPr>
    </w:lvl>
  </w:abstractNum>
  <w:abstractNum w:abstractNumId="16" w15:restartNumberingAfterBreak="0">
    <w:nsid w:val="740246C6"/>
    <w:multiLevelType w:val="multilevel"/>
    <w:tmpl w:val="4D8699A2"/>
    <w:lvl w:ilvl="0">
      <w:start w:val="1"/>
      <w:numFmt w:val="decimal"/>
      <w:lvlText w:val="%1."/>
      <w:lvlJc w:val="left"/>
      <w:pPr>
        <w:ind w:left="720" w:hanging="360"/>
      </w:pPr>
      <w:rPr>
        <w:rFonts w:cs="Times New Roman" w:hint="default"/>
      </w:rPr>
    </w:lvl>
    <w:lvl w:ilvl="1">
      <w:start w:val="1"/>
      <w:numFmt w:val="russianLower"/>
      <w:lvlText w:val="%2)"/>
      <w:lvlJc w:val="left"/>
      <w:pPr>
        <w:ind w:left="1301" w:hanging="450"/>
      </w:pPr>
      <w:rPr>
        <w:rFonts w:cs="Times New Roman" w:hint="default"/>
        <w:sz w:val="28"/>
      </w:rPr>
    </w:lvl>
    <w:lvl w:ilvl="2">
      <w:start w:val="1"/>
      <w:numFmt w:val="decimal"/>
      <w:isLgl/>
      <w:lvlText w:val="%1.%2.%3."/>
      <w:lvlJc w:val="left"/>
      <w:pPr>
        <w:ind w:left="1080" w:hanging="720"/>
      </w:pPr>
      <w:rPr>
        <w:rFonts w:cs="Times New Roman" w:hint="default"/>
        <w:sz w:val="28"/>
      </w:rPr>
    </w:lvl>
    <w:lvl w:ilvl="3">
      <w:start w:val="1"/>
      <w:numFmt w:val="decimal"/>
      <w:isLgl/>
      <w:lvlText w:val="%1.%2.%3.%4."/>
      <w:lvlJc w:val="left"/>
      <w:pPr>
        <w:ind w:left="1080" w:hanging="720"/>
      </w:pPr>
      <w:rPr>
        <w:rFonts w:cs="Times New Roman" w:hint="default"/>
        <w:sz w:val="28"/>
      </w:rPr>
    </w:lvl>
    <w:lvl w:ilvl="4">
      <w:start w:val="1"/>
      <w:numFmt w:val="decimal"/>
      <w:isLgl/>
      <w:lvlText w:val="%1.%2.%3.%4.%5."/>
      <w:lvlJc w:val="left"/>
      <w:pPr>
        <w:ind w:left="1440" w:hanging="1080"/>
      </w:pPr>
      <w:rPr>
        <w:rFonts w:cs="Times New Roman" w:hint="default"/>
        <w:sz w:val="28"/>
      </w:rPr>
    </w:lvl>
    <w:lvl w:ilvl="5">
      <w:start w:val="1"/>
      <w:numFmt w:val="decimal"/>
      <w:isLgl/>
      <w:lvlText w:val="%1.%2.%3.%4.%5.%6."/>
      <w:lvlJc w:val="left"/>
      <w:pPr>
        <w:ind w:left="1440" w:hanging="1080"/>
      </w:pPr>
      <w:rPr>
        <w:rFonts w:cs="Times New Roman" w:hint="default"/>
        <w:sz w:val="28"/>
      </w:rPr>
    </w:lvl>
    <w:lvl w:ilvl="6">
      <w:start w:val="1"/>
      <w:numFmt w:val="decimal"/>
      <w:isLgl/>
      <w:lvlText w:val="%1.%2.%3.%4.%5.%6.%7."/>
      <w:lvlJc w:val="left"/>
      <w:pPr>
        <w:ind w:left="1800" w:hanging="1440"/>
      </w:pPr>
      <w:rPr>
        <w:rFonts w:cs="Times New Roman" w:hint="default"/>
        <w:sz w:val="28"/>
      </w:rPr>
    </w:lvl>
    <w:lvl w:ilvl="7">
      <w:start w:val="1"/>
      <w:numFmt w:val="decimal"/>
      <w:isLgl/>
      <w:lvlText w:val="%1.%2.%3.%4.%5.%6.%7.%8."/>
      <w:lvlJc w:val="left"/>
      <w:pPr>
        <w:ind w:left="1800" w:hanging="1440"/>
      </w:pPr>
      <w:rPr>
        <w:rFonts w:cs="Times New Roman" w:hint="default"/>
        <w:sz w:val="28"/>
      </w:rPr>
    </w:lvl>
    <w:lvl w:ilvl="8">
      <w:start w:val="1"/>
      <w:numFmt w:val="decimal"/>
      <w:isLgl/>
      <w:lvlText w:val="%1.%2.%3.%4.%5.%6.%7.%8.%9."/>
      <w:lvlJc w:val="left"/>
      <w:pPr>
        <w:ind w:left="2160" w:hanging="1800"/>
      </w:pPr>
      <w:rPr>
        <w:rFonts w:cs="Times New Roman" w:hint="default"/>
        <w:sz w:val="28"/>
      </w:rPr>
    </w:lvl>
  </w:abstractNum>
  <w:abstractNum w:abstractNumId="17" w15:restartNumberingAfterBreak="0">
    <w:nsid w:val="77676DD9"/>
    <w:multiLevelType w:val="hybridMultilevel"/>
    <w:tmpl w:val="DDD6092A"/>
    <w:lvl w:ilvl="0" w:tplc="FD12378E">
      <w:start w:val="1"/>
      <w:numFmt w:val="bullet"/>
      <w:lvlText w:val="-"/>
      <w:lvlJc w:val="left"/>
      <w:pPr>
        <w:ind w:left="1033" w:hanging="360"/>
      </w:pPr>
      <w:rPr>
        <w:rFonts w:ascii="Times New Roman" w:eastAsia="Times New Roman" w:hAnsi="Times New Roman" w:cs="Times New Roman" w:hint="default"/>
        <w:sz w:val="28"/>
        <w:szCs w:val="28"/>
      </w:rPr>
    </w:lvl>
    <w:lvl w:ilvl="1" w:tplc="AC78F7B2">
      <w:start w:val="1"/>
      <w:numFmt w:val="bullet"/>
      <w:lvlText w:val="o"/>
      <w:lvlJc w:val="left"/>
      <w:pPr>
        <w:ind w:left="1753" w:hanging="360"/>
      </w:pPr>
      <w:rPr>
        <w:rFonts w:ascii="Courier New" w:hAnsi="Courier New" w:cs="Courier New" w:hint="default"/>
      </w:rPr>
    </w:lvl>
    <w:lvl w:ilvl="2" w:tplc="EE667EF4">
      <w:start w:val="1"/>
      <w:numFmt w:val="bullet"/>
      <w:lvlText w:val=""/>
      <w:lvlJc w:val="left"/>
      <w:pPr>
        <w:ind w:left="2473" w:hanging="360"/>
      </w:pPr>
      <w:rPr>
        <w:rFonts w:ascii="Wingdings" w:hAnsi="Wingdings" w:hint="default"/>
      </w:rPr>
    </w:lvl>
    <w:lvl w:ilvl="3" w:tplc="EDD48CD8">
      <w:start w:val="1"/>
      <w:numFmt w:val="bullet"/>
      <w:lvlText w:val=""/>
      <w:lvlJc w:val="left"/>
      <w:pPr>
        <w:ind w:left="3193" w:hanging="360"/>
      </w:pPr>
      <w:rPr>
        <w:rFonts w:ascii="Symbol" w:hAnsi="Symbol" w:hint="default"/>
      </w:rPr>
    </w:lvl>
    <w:lvl w:ilvl="4" w:tplc="A684965C">
      <w:start w:val="1"/>
      <w:numFmt w:val="bullet"/>
      <w:lvlText w:val="o"/>
      <w:lvlJc w:val="left"/>
      <w:pPr>
        <w:ind w:left="3913" w:hanging="360"/>
      </w:pPr>
      <w:rPr>
        <w:rFonts w:ascii="Courier New" w:hAnsi="Courier New" w:cs="Courier New" w:hint="default"/>
      </w:rPr>
    </w:lvl>
    <w:lvl w:ilvl="5" w:tplc="EC4486EE">
      <w:start w:val="1"/>
      <w:numFmt w:val="bullet"/>
      <w:lvlText w:val=""/>
      <w:lvlJc w:val="left"/>
      <w:pPr>
        <w:ind w:left="4633" w:hanging="360"/>
      </w:pPr>
      <w:rPr>
        <w:rFonts w:ascii="Wingdings" w:hAnsi="Wingdings" w:hint="default"/>
      </w:rPr>
    </w:lvl>
    <w:lvl w:ilvl="6" w:tplc="BEA66CF6">
      <w:start w:val="1"/>
      <w:numFmt w:val="bullet"/>
      <w:lvlText w:val=""/>
      <w:lvlJc w:val="left"/>
      <w:pPr>
        <w:ind w:left="5353" w:hanging="360"/>
      </w:pPr>
      <w:rPr>
        <w:rFonts w:ascii="Symbol" w:hAnsi="Symbol" w:hint="default"/>
      </w:rPr>
    </w:lvl>
    <w:lvl w:ilvl="7" w:tplc="B3289C1A">
      <w:start w:val="1"/>
      <w:numFmt w:val="bullet"/>
      <w:lvlText w:val="o"/>
      <w:lvlJc w:val="left"/>
      <w:pPr>
        <w:ind w:left="6073" w:hanging="360"/>
      </w:pPr>
      <w:rPr>
        <w:rFonts w:ascii="Courier New" w:hAnsi="Courier New" w:cs="Courier New" w:hint="default"/>
      </w:rPr>
    </w:lvl>
    <w:lvl w:ilvl="8" w:tplc="3A0A06CE">
      <w:start w:val="1"/>
      <w:numFmt w:val="bullet"/>
      <w:lvlText w:val=""/>
      <w:lvlJc w:val="left"/>
      <w:pPr>
        <w:ind w:left="6793" w:hanging="360"/>
      </w:pPr>
      <w:rPr>
        <w:rFonts w:ascii="Wingdings" w:hAnsi="Wingdings" w:hint="default"/>
      </w:rPr>
    </w:lvl>
  </w:abstractNum>
  <w:abstractNum w:abstractNumId="18" w15:restartNumberingAfterBreak="0">
    <w:nsid w:val="7A2C448D"/>
    <w:multiLevelType w:val="multilevel"/>
    <w:tmpl w:val="56403A72"/>
    <w:lvl w:ilvl="0">
      <w:start w:val="10"/>
      <w:numFmt w:val="decimal"/>
      <w:lvlText w:val="%1."/>
      <w:lvlJc w:val="left"/>
      <w:pPr>
        <w:ind w:left="4897" w:hanging="360"/>
      </w:pPr>
      <w:rPr>
        <w:rFonts w:hint="default"/>
      </w:rPr>
    </w:lvl>
    <w:lvl w:ilvl="1">
      <w:start w:val="3"/>
      <w:numFmt w:val="decimal"/>
      <w:isLgl/>
      <w:lvlText w:val="%1.%2."/>
      <w:lvlJc w:val="left"/>
      <w:pPr>
        <w:ind w:left="1697" w:hanging="420"/>
      </w:pPr>
      <w:rPr>
        <w:rFonts w:hint="default"/>
        <w:b w:val="0"/>
        <w:bCs/>
      </w:rPr>
    </w:lvl>
    <w:lvl w:ilvl="2">
      <w:start w:val="1"/>
      <w:numFmt w:val="bullet"/>
      <w:lvlText w:val=""/>
      <w:lvlJc w:val="left"/>
      <w:pPr>
        <w:ind w:left="4897" w:hanging="360"/>
      </w:pPr>
      <w:rPr>
        <w:rFonts w:ascii="Symbol" w:hAnsi="Symbol"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617" w:hanging="108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5977" w:hanging="1440"/>
      </w:pPr>
      <w:rPr>
        <w:rFonts w:hint="default"/>
      </w:rPr>
    </w:lvl>
  </w:abstractNum>
  <w:num w:numId="1">
    <w:abstractNumId w:val="8"/>
  </w:num>
  <w:num w:numId="2">
    <w:abstractNumId w:val="16"/>
  </w:num>
  <w:num w:numId="3">
    <w:abstractNumId w:val="2"/>
  </w:num>
  <w:num w:numId="4">
    <w:abstractNumId w:val="11"/>
  </w:num>
  <w:num w:numId="5">
    <w:abstractNumId w:val="0"/>
  </w:num>
  <w:num w:numId="6">
    <w:abstractNumId w:val="14"/>
  </w:num>
  <w:num w:numId="7">
    <w:abstractNumId w:val="5"/>
  </w:num>
  <w:num w:numId="8">
    <w:abstractNumId w:val="3"/>
  </w:num>
  <w:num w:numId="9">
    <w:abstractNumId w:val="10"/>
  </w:num>
  <w:num w:numId="10">
    <w:abstractNumId w:val="4"/>
  </w:num>
  <w:num w:numId="11">
    <w:abstractNumId w:val="7"/>
  </w:num>
  <w:num w:numId="12">
    <w:abstractNumId w:val="17"/>
  </w:num>
  <w:num w:numId="13">
    <w:abstractNumId w:val="9"/>
  </w:num>
  <w:num w:numId="14">
    <w:abstractNumId w:val="6"/>
  </w:num>
  <w:num w:numId="15">
    <w:abstractNumId w:val="1"/>
  </w:num>
  <w:num w:numId="16">
    <w:abstractNumId w:val="13"/>
  </w:num>
  <w:num w:numId="17">
    <w:abstractNumId w:val="18"/>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C4B"/>
    <w:rsid w:val="001C7727"/>
    <w:rsid w:val="0028544B"/>
    <w:rsid w:val="002A429D"/>
    <w:rsid w:val="002B6CE4"/>
    <w:rsid w:val="00655BCE"/>
    <w:rsid w:val="007836FD"/>
    <w:rsid w:val="009161AB"/>
    <w:rsid w:val="00A56101"/>
    <w:rsid w:val="00A91832"/>
    <w:rsid w:val="00AC3D02"/>
    <w:rsid w:val="00C91433"/>
    <w:rsid w:val="00CB133D"/>
    <w:rsid w:val="00EC1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609C"/>
  <w15:docId w15:val="{A5C164F2-67F4-4CFC-B29D-0A35A646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76" w:lineRule="auto"/>
      <w:ind w:firstLine="709"/>
      <w:jc w:val="both"/>
    </w:pPr>
    <w:rPr>
      <w:rFonts w:ascii="Times New Roman" w:hAnsi="Times New Roman"/>
      <w:sz w:val="28"/>
    </w:rPr>
  </w:style>
  <w:style w:type="paragraph" w:styleId="1">
    <w:name w:val="heading 1"/>
    <w:basedOn w:val="a"/>
    <w:next w:val="a"/>
    <w:link w:val="10"/>
    <w:qFormat/>
    <w:pPr>
      <w:keepNext/>
      <w:keepLines/>
      <w:spacing w:before="240" w:after="240"/>
      <w:outlineLvl w:val="0"/>
    </w:pPr>
    <w:rPr>
      <w:rFonts w:eastAsiaTheme="majorEastAsia" w:cstheme="majorBidi"/>
      <w:b/>
      <w:bCs/>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rPr>
      <w:b/>
      <w:bCs/>
      <w:color w:val="4472C4" w:themeColor="accent1"/>
      <w:sz w:val="18"/>
      <w:szCs w:val="18"/>
    </w:rPr>
  </w:style>
  <w:style w:type="character" w:customStyle="1" w:styleId="a9">
    <w:name w:val="Название объекта Знак"/>
    <w:basedOn w:val="a0"/>
    <w:link w:val="a8"/>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paragraph" w:styleId="ae">
    <w:name w:val="table of figures"/>
    <w:basedOn w:val="a"/>
    <w:next w:val="a"/>
    <w:uiPriority w:val="99"/>
    <w:unhideWhenUsed/>
  </w:style>
  <w:style w:type="character" w:customStyle="1" w:styleId="10">
    <w:name w:val="Заголовок 1 Знак"/>
    <w:basedOn w:val="a0"/>
    <w:link w:val="1"/>
    <w:rPr>
      <w:rFonts w:ascii="Times New Roman" w:eastAsiaTheme="majorEastAsia" w:hAnsi="Times New Roman" w:cstheme="majorBidi"/>
      <w:b/>
      <w:bCs/>
      <w:sz w:val="28"/>
      <w:szCs w:val="28"/>
    </w:rPr>
  </w:style>
  <w:style w:type="paragraph" w:styleId="af">
    <w:name w:val="List Paragraph"/>
    <w:basedOn w:val="a"/>
    <w:link w:val="af0"/>
    <w:uiPriority w:val="34"/>
    <w:qFormat/>
    <w:pPr>
      <w:spacing w:after="200"/>
      <w:ind w:left="720" w:firstLine="0"/>
      <w:contextualSpacing/>
      <w:jc w:val="left"/>
    </w:pPr>
    <w:rPr>
      <w:rFonts w:eastAsiaTheme="minorEastAsia" w:cs="Times New Roman"/>
      <w:sz w:val="20"/>
      <w:szCs w:val="20"/>
      <w:lang w:eastAsia="ru-RU"/>
    </w:rPr>
  </w:style>
  <w:style w:type="paragraph" w:styleId="af1">
    <w:name w:val="footnote text"/>
    <w:basedOn w:val="a"/>
    <w:link w:val="af2"/>
    <w:uiPriority w:val="99"/>
    <w:pPr>
      <w:spacing w:line="240" w:lineRule="auto"/>
      <w:ind w:firstLine="0"/>
      <w:jc w:val="left"/>
    </w:pPr>
    <w:rPr>
      <w:rFonts w:eastAsiaTheme="minorEastAsia" w:cs="Times New Roman"/>
      <w:sz w:val="20"/>
      <w:szCs w:val="20"/>
      <w:lang w:eastAsia="ko-KR"/>
    </w:rPr>
  </w:style>
  <w:style w:type="character" w:customStyle="1" w:styleId="af2">
    <w:name w:val="Текст сноски Знак"/>
    <w:basedOn w:val="a0"/>
    <w:link w:val="af1"/>
    <w:uiPriority w:val="99"/>
    <w:rPr>
      <w:rFonts w:ascii="Times New Roman" w:eastAsiaTheme="minorEastAsia" w:hAnsi="Times New Roman" w:cs="Times New Roman"/>
      <w:sz w:val="20"/>
      <w:szCs w:val="20"/>
      <w:lang w:eastAsia="ko-KR"/>
    </w:rPr>
  </w:style>
  <w:style w:type="character" w:styleId="af3">
    <w:name w:val="footnote reference"/>
    <w:basedOn w:val="a0"/>
    <w:uiPriority w:val="99"/>
    <w:rPr>
      <w:rFonts w:cs="Times New Roman"/>
      <w:vertAlign w:val="superscript"/>
    </w:rPr>
  </w:style>
  <w:style w:type="character" w:styleId="af4">
    <w:name w:val="Hyperlink"/>
    <w:basedOn w:val="a0"/>
    <w:uiPriority w:val="99"/>
    <w:rPr>
      <w:rFonts w:cs="Times New Roman"/>
      <w:color w:val="0000FF"/>
      <w:u w:val="single"/>
    </w:rPr>
  </w:style>
  <w:style w:type="character" w:customStyle="1" w:styleId="af0">
    <w:name w:val="Абзац списка Знак"/>
    <w:link w:val="af"/>
    <w:uiPriority w:val="34"/>
    <w:rPr>
      <w:rFonts w:ascii="Times New Roman" w:eastAsiaTheme="minorEastAsia" w:hAnsi="Times New Roman" w:cs="Times New Roman"/>
      <w:sz w:val="20"/>
      <w:szCs w:val="20"/>
      <w:lang w:eastAsia="ru-RU"/>
    </w:rPr>
  </w:style>
  <w:style w:type="character" w:styleId="af5">
    <w:name w:val="annotation reference"/>
    <w:basedOn w:val="a0"/>
    <w:uiPriority w:val="99"/>
    <w:semiHidden/>
    <w:rPr>
      <w:rFonts w:cs="Times New Roman"/>
      <w:sz w:val="16"/>
    </w:rPr>
  </w:style>
  <w:style w:type="paragraph" w:styleId="af6">
    <w:name w:val="annotation text"/>
    <w:basedOn w:val="a"/>
    <w:link w:val="af7"/>
    <w:uiPriority w:val="99"/>
    <w:pPr>
      <w:spacing w:after="200" w:line="240" w:lineRule="auto"/>
      <w:ind w:firstLine="0"/>
      <w:jc w:val="left"/>
    </w:pPr>
    <w:rPr>
      <w:rFonts w:eastAsiaTheme="minorEastAsia" w:cs="Times New Roman"/>
      <w:sz w:val="20"/>
      <w:szCs w:val="20"/>
      <w:lang w:eastAsia="ko-KR"/>
    </w:rPr>
  </w:style>
  <w:style w:type="character" w:customStyle="1" w:styleId="af7">
    <w:name w:val="Текст примечания Знак"/>
    <w:basedOn w:val="a0"/>
    <w:link w:val="af6"/>
    <w:uiPriority w:val="99"/>
    <w:rPr>
      <w:rFonts w:ascii="Times New Roman" w:eastAsiaTheme="minorEastAsia" w:hAnsi="Times New Roman" w:cs="Times New Roman"/>
      <w:sz w:val="20"/>
      <w:szCs w:val="20"/>
      <w:lang w:eastAsia="ko-KR"/>
    </w:rPr>
  </w:style>
  <w:style w:type="paragraph" w:styleId="af8">
    <w:name w:val="header"/>
    <w:basedOn w:val="a"/>
    <w:link w:val="af9"/>
    <w:uiPriority w:val="99"/>
    <w:pPr>
      <w:tabs>
        <w:tab w:val="center" w:pos="4677"/>
        <w:tab w:val="right" w:pos="9355"/>
      </w:tabs>
      <w:spacing w:line="240" w:lineRule="auto"/>
      <w:ind w:firstLine="0"/>
      <w:jc w:val="left"/>
    </w:pPr>
    <w:rPr>
      <w:rFonts w:eastAsiaTheme="minorEastAsia" w:cs="Times New Roman"/>
      <w:sz w:val="20"/>
      <w:szCs w:val="20"/>
      <w:lang w:eastAsia="ko-KR"/>
    </w:rPr>
  </w:style>
  <w:style w:type="character" w:customStyle="1" w:styleId="af9">
    <w:name w:val="Верхний колонтитул Знак"/>
    <w:basedOn w:val="a0"/>
    <w:link w:val="af8"/>
    <w:uiPriority w:val="99"/>
    <w:rPr>
      <w:rFonts w:ascii="Times New Roman" w:eastAsiaTheme="minorEastAsia" w:hAnsi="Times New Roman" w:cs="Times New Roman"/>
      <w:sz w:val="20"/>
      <w:szCs w:val="20"/>
      <w:lang w:eastAsia="ko-KR"/>
    </w:rPr>
  </w:style>
  <w:style w:type="paragraph" w:styleId="afa">
    <w:name w:val="footer"/>
    <w:basedOn w:val="a"/>
    <w:link w:val="afb"/>
    <w:pPr>
      <w:tabs>
        <w:tab w:val="center" w:pos="4677"/>
        <w:tab w:val="right" w:pos="9355"/>
      </w:tabs>
      <w:spacing w:line="240" w:lineRule="auto"/>
      <w:ind w:firstLine="0"/>
      <w:jc w:val="left"/>
    </w:pPr>
    <w:rPr>
      <w:rFonts w:eastAsiaTheme="minorEastAsia" w:cs="Times New Roman"/>
      <w:sz w:val="20"/>
      <w:szCs w:val="20"/>
      <w:lang w:eastAsia="ko-KR"/>
    </w:rPr>
  </w:style>
  <w:style w:type="character" w:customStyle="1" w:styleId="afb">
    <w:name w:val="Нижний колонтитул Знак"/>
    <w:basedOn w:val="a0"/>
    <w:link w:val="afa"/>
    <w:rPr>
      <w:rFonts w:ascii="Times New Roman" w:eastAsiaTheme="minorEastAsia" w:hAnsi="Times New Roman" w:cs="Times New Roman"/>
      <w:sz w:val="20"/>
      <w:szCs w:val="20"/>
      <w:lang w:eastAsia="ko-KR"/>
    </w:rPr>
  </w:style>
  <w:style w:type="paragraph" w:styleId="12">
    <w:name w:val="toc 1"/>
    <w:basedOn w:val="a"/>
    <w:next w:val="a"/>
    <w:uiPriority w:val="39"/>
    <w:pPr>
      <w:tabs>
        <w:tab w:val="right" w:leader="dot" w:pos="9923"/>
      </w:tabs>
      <w:spacing w:after="100" w:line="240" w:lineRule="auto"/>
      <w:ind w:left="567" w:hanging="567"/>
      <w:jc w:val="left"/>
    </w:pPr>
    <w:rPr>
      <w:rFonts w:eastAsiaTheme="minorEastAsia" w:cs="Times New Roman"/>
      <w:szCs w:val="28"/>
      <w:lang w:eastAsia="ru-RU"/>
    </w:rPr>
  </w:style>
  <w:style w:type="table" w:styleId="afc">
    <w:name w:val="Table Grid"/>
    <w:basedOn w:val="a1"/>
    <w:uiPriority w:val="59"/>
    <w:pPr>
      <w:spacing w:after="0" w:line="240" w:lineRule="auto"/>
    </w:pPr>
    <w:rPr>
      <w:rFonts w:ascii="Times New Roman" w:eastAsiaTheme="minorEastAsia"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Title"/>
    <w:basedOn w:val="a"/>
    <w:link w:val="afe"/>
    <w:qFormat/>
    <w:pPr>
      <w:widowControl w:val="0"/>
      <w:spacing w:line="240" w:lineRule="auto"/>
      <w:ind w:firstLine="0"/>
      <w:jc w:val="center"/>
    </w:pPr>
    <w:rPr>
      <w:rFonts w:ascii="Arial" w:eastAsiaTheme="minorEastAsia" w:hAnsi="Arial" w:cs="Times New Roman"/>
      <w:b/>
      <w:sz w:val="24"/>
      <w:szCs w:val="20"/>
      <w:lang w:eastAsia="ru-RU"/>
    </w:rPr>
  </w:style>
  <w:style w:type="character" w:customStyle="1" w:styleId="afe">
    <w:name w:val="Заголовок Знак"/>
    <w:basedOn w:val="a0"/>
    <w:link w:val="afd"/>
    <w:rPr>
      <w:rFonts w:ascii="Arial" w:eastAsiaTheme="minorEastAsia" w:hAnsi="Arial" w:cs="Times New Roman"/>
      <w:b/>
      <w:sz w:val="24"/>
      <w:szCs w:val="20"/>
      <w:lang w:eastAsia="ru-RU"/>
    </w:rPr>
  </w:style>
  <w:style w:type="paragraph" w:styleId="aff">
    <w:name w:val="Body Text"/>
    <w:basedOn w:val="a"/>
    <w:link w:val="aff0"/>
    <w:uiPriority w:val="99"/>
    <w:pPr>
      <w:spacing w:after="60" w:line="240" w:lineRule="auto"/>
      <w:ind w:firstLine="0"/>
    </w:pPr>
    <w:rPr>
      <w:rFonts w:ascii="Pragmatica" w:eastAsiaTheme="minorEastAsia" w:hAnsi="Pragmatica" w:cs="Times New Roman"/>
      <w:sz w:val="20"/>
      <w:szCs w:val="20"/>
      <w:lang w:eastAsia="ru-RU"/>
    </w:rPr>
  </w:style>
  <w:style w:type="character" w:customStyle="1" w:styleId="aff0">
    <w:name w:val="Основной текст Знак"/>
    <w:basedOn w:val="a0"/>
    <w:link w:val="aff"/>
    <w:uiPriority w:val="99"/>
    <w:rPr>
      <w:rFonts w:ascii="Pragmatica" w:eastAsiaTheme="minorEastAsia" w:hAnsi="Pragmatica" w:cs="Times New Roman"/>
      <w:sz w:val="20"/>
      <w:szCs w:val="20"/>
      <w:lang w:eastAsia="ru-RU"/>
    </w:rPr>
  </w:style>
  <w:style w:type="table" w:customStyle="1" w:styleId="13">
    <w:name w:val="Сетка таблицы1"/>
    <w:pPr>
      <w:spacing w:after="0" w:line="240" w:lineRule="auto"/>
    </w:pPr>
    <w:rPr>
      <w:rFonts w:eastAsiaTheme="minorEastAsia" w:cs="Times New Roman"/>
      <w:lang w:eastAsia="ru-RU"/>
    </w:rPr>
    <w:tblPr>
      <w:tblCellMar>
        <w:top w:w="0" w:type="dxa"/>
        <w:left w:w="0" w:type="dxa"/>
        <w:bottom w:w="0" w:type="dxa"/>
        <w:right w:w="0" w:type="dxa"/>
      </w:tblCellMar>
    </w:tblPr>
  </w:style>
  <w:style w:type="table" w:customStyle="1" w:styleId="14">
    <w:name w:val="Сетка таблицы1"/>
    <w:basedOn w:val="a1"/>
    <w:next w:val="afc"/>
    <w:uiPriority w:val="59"/>
    <w:pPr>
      <w:widowControl w:val="0"/>
      <w:spacing w:after="0" w:line="240" w:lineRule="auto"/>
    </w:pPr>
    <w:rPr>
      <w:rFonts w:eastAsiaTheme="minorEastAsia"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Balloon Text"/>
    <w:basedOn w:val="a"/>
    <w:link w:val="aff2"/>
    <w:uiPriority w:val="99"/>
    <w:semiHidden/>
    <w:unhideWhenUsed/>
    <w:pPr>
      <w:spacing w:line="240" w:lineRule="auto"/>
    </w:pPr>
    <w:rPr>
      <w:rFonts w:ascii="Segoe UI" w:hAnsi="Segoe UI" w:cs="Segoe UI"/>
      <w:sz w:val="18"/>
      <w:szCs w:val="18"/>
    </w:rPr>
  </w:style>
  <w:style w:type="character" w:customStyle="1" w:styleId="aff2">
    <w:name w:val="Текст выноски Знак"/>
    <w:basedOn w:val="a0"/>
    <w:link w:val="aff1"/>
    <w:uiPriority w:val="99"/>
    <w:semiHidden/>
    <w:rPr>
      <w:rFonts w:ascii="Segoe UI" w:hAnsi="Segoe UI" w:cs="Segoe UI"/>
      <w:sz w:val="18"/>
      <w:szCs w:val="18"/>
    </w:rPr>
  </w:style>
  <w:style w:type="paragraph" w:styleId="aff3">
    <w:name w:val="annotation subject"/>
    <w:basedOn w:val="af6"/>
    <w:next w:val="af6"/>
    <w:link w:val="aff4"/>
    <w:uiPriority w:val="99"/>
    <w:semiHidden/>
    <w:unhideWhenUsed/>
    <w:pPr>
      <w:spacing w:after="0"/>
      <w:ind w:firstLine="709"/>
      <w:jc w:val="both"/>
    </w:pPr>
    <w:rPr>
      <w:rFonts w:eastAsiaTheme="minorHAnsi" w:cstheme="minorBidi"/>
      <w:b/>
      <w:bCs/>
      <w:lang w:eastAsia="en-US"/>
    </w:rPr>
  </w:style>
  <w:style w:type="character" w:customStyle="1" w:styleId="aff4">
    <w:name w:val="Тема примечания Знак"/>
    <w:basedOn w:val="af7"/>
    <w:link w:val="aff3"/>
    <w:uiPriority w:val="99"/>
    <w:semiHidden/>
    <w:rPr>
      <w:rFonts w:ascii="Times New Roman" w:eastAsiaTheme="minorEastAsia" w:hAnsi="Times New Roman" w:cs="Times New Roman"/>
      <w:b/>
      <w:bCs/>
      <w:sz w:val="20"/>
      <w:szCs w:val="20"/>
      <w:lang w:eastAsia="ko-KR"/>
    </w:rPr>
  </w:style>
  <w:style w:type="paragraph" w:styleId="aff5">
    <w:name w:val="Revision"/>
    <w:hidden/>
    <w:uiPriority w:val="99"/>
    <w:semiHidden/>
    <w:pPr>
      <w:spacing w:after="0" w:line="240" w:lineRule="auto"/>
    </w:pPr>
    <w:rPr>
      <w:rFonts w:ascii="Times New Roman" w:hAnsi="Times New Roman"/>
      <w:sz w:val="28"/>
    </w:rPr>
  </w:style>
  <w:style w:type="character" w:styleId="aff6">
    <w:name w:val="FollowedHyperlink"/>
    <w:basedOn w:val="a0"/>
    <w:uiPriority w:val="99"/>
    <w:semiHidden/>
    <w:unhideWhenUsed/>
    <w:rPr>
      <w:color w:val="954F72" w:themeColor="followedHyperlink"/>
      <w:u w:val="single"/>
    </w:rPr>
  </w:style>
  <w:style w:type="table" w:customStyle="1" w:styleId="25">
    <w:name w:val="Сетка таблицы2"/>
    <w:basedOn w:val="a1"/>
    <w:next w:val="afc"/>
    <w:uiPriority w:val="59"/>
    <w:pPr>
      <w:spacing w:after="0" w:line="240" w:lineRule="auto"/>
    </w:pPr>
    <w:rPr>
      <w:rFonts w:ascii="Times New Roman" w:eastAsiaTheme="minorEastAsia"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c"/>
    <w:uiPriority w:val="59"/>
    <w:pPr>
      <w:spacing w:after="0" w:line="240" w:lineRule="auto"/>
    </w:pPr>
    <w:rPr>
      <w:rFonts w:ascii="Times New Roman" w:eastAsiaTheme="minorEastAsia"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ortcenter.ru/company/docu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79184-0840-4EC1-837A-B7467D72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1955</Words>
  <Characters>11144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Группа РЭЦ</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Савкина Валерия Андреевна</dc:creator>
  <cp:keywords/>
  <dc:description/>
  <cp:lastModifiedBy>Морозова Яна Данииловна</cp:lastModifiedBy>
  <cp:revision>4</cp:revision>
  <dcterms:created xsi:type="dcterms:W3CDTF">2025-12-15T15:25:00Z</dcterms:created>
  <dcterms:modified xsi:type="dcterms:W3CDTF">2025-12-16T07:21:00Z</dcterms:modified>
</cp:coreProperties>
</file>